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37276" w:rsidR="00502C0C" w:rsidP="2F8F512E" w:rsidRDefault="0034745C" w14:paraId="21D439E6" w14:textId="65B7921F">
      <w:pPr>
        <w:widowControl w:val="0"/>
        <w:spacing w:after="160"/>
        <w:rPr>
          <w:rFonts w:ascii="Open Sans" w:hAnsi="Open Sans" w:eastAsia="Open Sans SemiBold" w:cs="Open Sans"/>
          <w:color w:val="1F497D" w:themeColor="text2" w:themeTint="FF" w:themeShade="FF"/>
        </w:rPr>
      </w:pPr>
      <w:r w:rsidRPr="2F8F512E" w:rsidR="0034745C">
        <w:rPr>
          <w:rFonts w:ascii="Open Sans" w:hAnsi="Open Sans" w:eastAsia="Open Sans SemiBold" w:cs="Open Sans"/>
          <w:color w:val="1F497D" w:themeColor="text2" w:themeTint="FF" w:themeShade="FF"/>
          <w:sz w:val="28"/>
          <w:szCs w:val="28"/>
        </w:rPr>
        <w:t xml:space="preserve"> </w:t>
      </w:r>
      <w:r w:rsidRPr="2F8F512E" w:rsidR="009C122A">
        <w:rPr>
          <w:rFonts w:ascii="Open Sans" w:hAnsi="Open Sans" w:eastAsia="Open Sans SemiBold" w:cs="Open Sans"/>
          <w:color w:val="1F497D" w:themeColor="text2" w:themeTint="FF" w:themeShade="FF"/>
          <w:sz w:val="54"/>
          <w:szCs w:val="54"/>
        </w:rPr>
        <w:t xml:space="preserve"> </w:t>
      </w:r>
      <w:r w:rsidR="23A386D1">
        <w:drawing>
          <wp:inline wp14:editId="77C59C3D" wp14:anchorId="05414D83">
            <wp:extent cx="485775" cy="428625"/>
            <wp:effectExtent l="0" t="0" r="0" b="0"/>
            <wp:docPr id="10161357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6135745" name="Picture 1016135745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F8F512E" w:rsidR="23A386D1">
        <w:rPr>
          <w:rFonts w:ascii="Open Sans" w:hAnsi="Open Sans" w:eastAsia="Open Sans SemiBold" w:cs="Open Sans"/>
          <w:color w:val="1F497D" w:themeColor="text2" w:themeTint="FF" w:themeShade="FF"/>
          <w:sz w:val="54"/>
          <w:szCs w:val="54"/>
        </w:rPr>
        <w:t xml:space="preserve"> </w:t>
      </w:r>
      <w:r w:rsidRPr="2F8F512E" w:rsidR="009C122A">
        <w:rPr>
          <w:rFonts w:ascii="Open Sans" w:hAnsi="Open Sans" w:eastAsia="Open Sans SemiBold" w:cs="Open Sans"/>
          <w:color w:val="1F497D" w:themeColor="text2" w:themeTint="FF" w:themeShade="FF"/>
          <w:sz w:val="54"/>
          <w:szCs w:val="54"/>
        </w:rPr>
        <w:t xml:space="preserve">Job Description </w:t>
      </w:r>
    </w:p>
    <w:tbl>
      <w:tblPr>
        <w:tblW w:w="9604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2832"/>
        <w:gridCol w:w="5197"/>
        <w:gridCol w:w="1575"/>
      </w:tblGrid>
      <w:tr w:rsidRPr="00E37276" w:rsidR="00986A66" w:rsidTr="6865F262" w14:paraId="181BCD17" w14:textId="77777777">
        <w:trPr>
          <w:trHeight w:val="440"/>
        </w:trPr>
        <w:tc>
          <w:tcPr>
            <w:tcW w:w="2832" w:type="dxa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shd w:val="clear" w:color="auto" w:fill="FFFFFF" w:themeFill="background1"/>
            <w:tcMar/>
            <w:vAlign w:val="center"/>
          </w:tcPr>
          <w:p w:rsidRPr="00E37276" w:rsidR="00986A66" w:rsidP="2F8F512E" w:rsidRDefault="17480D56" w14:paraId="247E474C" w14:textId="77777777">
            <w:pP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17480D56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Role </w:t>
            </w:r>
          </w:p>
        </w:tc>
        <w:tc>
          <w:tcPr>
            <w:tcW w:w="6772" w:type="dxa"/>
            <w:gridSpan w:val="2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tcMar/>
            <w:vAlign w:val="center"/>
          </w:tcPr>
          <w:p w:rsidRPr="00324A6C" w:rsidR="00986A66" w:rsidP="2F8F512E" w:rsidRDefault="00986A66" w14:paraId="36B4E656" w14:textId="5C11CE8E">
            <w:pPr>
              <w:spacing w:before="0" w:beforeAutospacing="on" w:after="0" w:afterAutospacing="on" w:line="259" w:lineRule="auto"/>
              <w:ind w:left="0"/>
              <w:rPr>
                <w:rFonts w:ascii="Open Sans" w:hAnsi="Open Sans" w:eastAsia="Open Sans" w:cs="Open Sans"/>
                <w:b w:val="1"/>
                <w:bCs w:val="1"/>
                <w:color w:val="1F497D" w:themeColor="text2" w:themeTint="FF" w:themeShade="FF"/>
                <w:sz w:val="22"/>
                <w:szCs w:val="22"/>
              </w:rPr>
            </w:pPr>
            <w:r w:rsidRPr="2F8F512E" w:rsidR="243FBB1E">
              <w:rPr>
                <w:rFonts w:ascii="Open Sans" w:hAnsi="Open Sans" w:eastAsia="Open Sans" w:cs="Open Sans"/>
                <w:b w:val="1"/>
                <w:bCs w:val="1"/>
                <w:color w:val="1F497D" w:themeColor="text2" w:themeTint="FF" w:themeShade="FF"/>
                <w:sz w:val="22"/>
                <w:szCs w:val="22"/>
              </w:rPr>
              <w:t>Money Advice Caseworker</w:t>
            </w:r>
          </w:p>
        </w:tc>
      </w:tr>
      <w:tr w:rsidRPr="00E37276" w:rsidR="00E37276" w:rsidTr="6865F262" w14:paraId="5926531E" w14:textId="77777777">
        <w:trPr>
          <w:trHeight w:val="440"/>
        </w:trPr>
        <w:tc>
          <w:tcPr>
            <w:tcW w:w="2832" w:type="dxa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shd w:val="clear" w:color="auto" w:fill="FFFFFF" w:themeFill="background1"/>
            <w:tcMar/>
            <w:vAlign w:val="center"/>
          </w:tcPr>
          <w:p w:rsidRPr="00E37276" w:rsidR="00502C0C" w:rsidP="2F8F512E" w:rsidRDefault="0034745C" w14:paraId="1022DA8B" w14:textId="77777777">
            <w:pP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0034745C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Reporting to</w:t>
            </w:r>
          </w:p>
        </w:tc>
        <w:tc>
          <w:tcPr>
            <w:tcW w:w="6772" w:type="dxa"/>
            <w:gridSpan w:val="2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tcMar/>
            <w:vAlign w:val="center"/>
          </w:tcPr>
          <w:p w:rsidRPr="00324A6C" w:rsidR="00502C0C" w:rsidP="5DEEAD73" w:rsidRDefault="00502C0C" w14:paraId="264F7126" w14:textId="7F1B0486">
            <w:pPr>
              <w:spacing w:before="0" w:after="0" w:line="259" w:lineRule="auto"/>
              <w:ind w:left="0"/>
              <w:rPr>
                <w:rFonts w:ascii="Open Sans" w:hAnsi="Open Sans" w:eastAsia="Open Sans" w:cs="Open Sans"/>
                <w:color w:val="1F487C" w:themeColor="text2" w:themeTint="FF" w:themeShade="FF"/>
                <w:sz w:val="22"/>
                <w:szCs w:val="22"/>
              </w:rPr>
            </w:pPr>
            <w:r w:rsidRPr="5DEEAD73" w:rsidR="0371FE9C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Head of </w:t>
            </w:r>
            <w:r w:rsidRPr="5DEEAD73" w:rsidR="6460E8BD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Client</w:t>
            </w:r>
            <w:r w:rsidRPr="5DEEAD73" w:rsidR="791D57AF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 Services</w:t>
            </w:r>
          </w:p>
        </w:tc>
      </w:tr>
      <w:tr w:rsidRPr="00E37276" w:rsidR="00E37276" w:rsidTr="6865F262" w14:paraId="6A6A7665" w14:textId="77777777">
        <w:trPr>
          <w:trHeight w:val="440"/>
        </w:trPr>
        <w:tc>
          <w:tcPr>
            <w:tcW w:w="2832" w:type="dxa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shd w:val="clear" w:color="auto" w:fill="FFFFFF" w:themeFill="background1"/>
            <w:tcMar/>
            <w:vAlign w:val="center"/>
          </w:tcPr>
          <w:p w:rsidRPr="00E37276" w:rsidR="00502C0C" w:rsidP="2F8F512E" w:rsidRDefault="62C4799B" w14:paraId="2C5ADA23" w14:textId="77777777">
            <w:pP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62C4799B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S</w:t>
            </w:r>
            <w:r w:rsidRPr="2F8F512E" w:rsidR="0034745C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alary</w:t>
            </w:r>
            <w:r w:rsidRPr="2F8F512E" w:rsidR="23B8E2C1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 &amp; contract term</w:t>
            </w:r>
          </w:p>
        </w:tc>
        <w:tc>
          <w:tcPr>
            <w:tcW w:w="6772" w:type="dxa"/>
            <w:gridSpan w:val="2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tcMar/>
            <w:vAlign w:val="center"/>
          </w:tcPr>
          <w:p w:rsidRPr="00E37276" w:rsidR="00502C0C" w:rsidP="5DEEAD73" w:rsidRDefault="00502C0C" w14:paraId="6C2B0D2F" w14:textId="31CF1D42">
            <w:pPr>
              <w:spacing w:before="0" w:after="0" w:line="240" w:lineRule="auto"/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</w:pPr>
            <w:r w:rsidRPr="5DEEAD73" w:rsidR="2887C2B7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£29,000 – </w:t>
            </w:r>
            <w:r w:rsidRPr="5DEEAD73" w:rsidR="076AA986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 </w:t>
            </w:r>
            <w:r w:rsidRPr="5DEEAD73" w:rsidR="2887C2B7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37hrs per week – Mon-Fri</w:t>
            </w:r>
          </w:p>
          <w:p w:rsidRPr="00E37276" w:rsidR="00502C0C" w:rsidP="5DEEAD73" w:rsidRDefault="00502C0C" w14:paraId="1267F159" w14:textId="44B949A8">
            <w:pPr>
              <w:spacing w:before="0" w:after="0" w:line="240" w:lineRule="auto"/>
              <w:rPr>
                <w:rFonts w:ascii="Open Sans" w:hAnsi="Open Sans" w:eastAsia="Open Sans" w:cs="Open Sans"/>
                <w:color w:val="1F487C" w:themeColor="text2" w:themeTint="FF" w:themeShade="FF"/>
                <w:sz w:val="22"/>
                <w:szCs w:val="22"/>
              </w:rPr>
            </w:pPr>
            <w:r w:rsidRPr="5DEEAD73" w:rsidR="78854B97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Maternity Cover - </w:t>
            </w:r>
            <w:r w:rsidRPr="5DEEAD73" w:rsidR="212A0849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Fixed term contract for 12 months, starting 1</w:t>
            </w:r>
            <w:r w:rsidRPr="5DEEAD73" w:rsidR="212A0849">
              <w:rPr>
                <w:rFonts w:ascii="Open Sans" w:hAnsi="Open Sans" w:eastAsia="Open Sans" w:cs="Open Sans"/>
                <w:color w:val="1F487C"/>
                <w:sz w:val="22"/>
                <w:szCs w:val="22"/>
                <w:vertAlign w:val="superscript"/>
              </w:rPr>
              <w:t>st</w:t>
            </w:r>
            <w:r w:rsidRPr="5DEEAD73" w:rsidR="212A0849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 </w:t>
            </w:r>
            <w:r w:rsidRPr="5DEEAD73" w:rsidR="6BACABA0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October </w:t>
            </w:r>
            <w:r w:rsidRPr="5DEEAD73" w:rsidR="212A0849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2026.</w:t>
            </w:r>
          </w:p>
        </w:tc>
      </w:tr>
      <w:tr w:rsidRPr="00E37276" w:rsidR="00E37276" w:rsidTr="6865F262" w14:paraId="0DD119B2" w14:textId="77777777">
        <w:trPr>
          <w:trHeight w:val="440"/>
        </w:trPr>
        <w:tc>
          <w:tcPr>
            <w:tcW w:w="2832" w:type="dxa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502C0C" w:rsidP="2F8F512E" w:rsidRDefault="0034745C" w14:paraId="1D2B207C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0034745C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Location</w:t>
            </w:r>
          </w:p>
        </w:tc>
        <w:tc>
          <w:tcPr>
            <w:tcW w:w="6772" w:type="dxa"/>
            <w:gridSpan w:val="2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502C0C" w:rsidP="2F8F512E" w:rsidRDefault="00502C0C" w14:paraId="7F287D54" w14:textId="29037244">
            <w:pPr>
              <w:widowControl w:val="0"/>
              <w:spacing w:before="0" w:after="0" w:line="259" w:lineRule="auto"/>
              <w:ind w:left="0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63A5B746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Crawley, Horsham, Haywards Heath, Shoreham,</w:t>
            </w:r>
            <w:r w:rsidRPr="2F8F512E" w:rsidR="25CCE5F8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 or</w:t>
            </w:r>
            <w:r w:rsidRPr="2F8F512E" w:rsidR="63A5B746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 Worthing. Hybrid will be considered (not completely remote)</w:t>
            </w:r>
          </w:p>
        </w:tc>
      </w:tr>
      <w:tr w:rsidRPr="00E37276" w:rsidR="00E37276" w:rsidTr="6865F262" w14:paraId="410A76D6" w14:textId="77777777">
        <w:trPr>
          <w:trHeight w:val="440"/>
        </w:trPr>
        <w:tc>
          <w:tcPr>
            <w:tcW w:w="2832" w:type="dxa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502C0C" w:rsidP="2F8F512E" w:rsidRDefault="0034745C" w14:paraId="10B232DB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0034745C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Team overview</w:t>
            </w:r>
          </w:p>
        </w:tc>
        <w:tc>
          <w:tcPr>
            <w:tcW w:w="6772" w:type="dxa"/>
            <w:gridSpan w:val="2"/>
            <w:tcBorders>
              <w:top w:val="single" w:color="004A88" w:sz="8" w:space="0"/>
              <w:left w:val="single" w:color="004A88" w:sz="8" w:space="0"/>
              <w:bottom w:val="single" w:color="004A88" w:sz="8" w:space="0"/>
              <w:right w:val="single" w:color="004A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0271BC" w:rsidP="2F8F512E" w:rsidRDefault="000271BC" w14:paraId="4FBD2138" w14:textId="2665E5AF">
            <w:pPr>
              <w:widowControl w:val="0"/>
              <w:spacing w:before="0" w:beforeAutospacing="on" w:after="0" w:afterAutospacing="on" w:line="290" w:lineRule="auto"/>
              <w:jc w:val="both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127CC63D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Our Money Advice Project supports vulnerable residents in West Sussex when they are struggling with debt</w:t>
            </w:r>
            <w:r w:rsidRPr="2F8F512E" w:rsidR="127CC63D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.  </w:t>
            </w:r>
            <w:r w:rsidRPr="2F8F512E" w:rsidR="127CC63D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We are looking for a passionate, skilled adviser to join our team, where </w:t>
            </w:r>
            <w:r w:rsidRPr="2F8F512E" w:rsidR="127CC63D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you’ll</w:t>
            </w:r>
            <w:r w:rsidRPr="2F8F512E" w:rsidR="127CC63D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 provide holistic debt casework to help clients resolve their debt issues.</w:t>
            </w:r>
          </w:p>
        </w:tc>
      </w:tr>
      <w:tr w:rsidRPr="00E37276" w:rsidR="00E37276" w:rsidTr="6865F262" w14:paraId="7272DE27" w14:textId="77777777">
        <w:trPr>
          <w:trHeight w:val="440"/>
        </w:trPr>
        <w:tc>
          <w:tcPr>
            <w:tcW w:w="2832" w:type="dxa"/>
            <w:tcBorders>
              <w:top w:val="single" w:color="004A88" w:sz="8" w:space="0"/>
              <w:left w:val="single" w:color="004A88" w:sz="8" w:space="0"/>
              <w:bottom w:val="single" w:color="004B88" w:sz="8" w:space="0"/>
              <w:right w:val="single" w:color="004A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502C0C" w:rsidP="2F8F512E" w:rsidRDefault="0034745C" w14:paraId="089E7EF6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0034745C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Role overview</w:t>
            </w:r>
          </w:p>
        </w:tc>
        <w:tc>
          <w:tcPr>
            <w:tcW w:w="6772" w:type="dxa"/>
            <w:gridSpan w:val="2"/>
            <w:tcBorders>
              <w:top w:val="single" w:color="004A88" w:sz="8" w:space="0"/>
              <w:left w:val="single" w:color="004A88" w:sz="8" w:space="0"/>
              <w:bottom w:val="single" w:color="004B88" w:sz="8" w:space="0"/>
              <w:right w:val="single" w:color="004A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502C0C" w:rsidP="2F8F512E" w:rsidRDefault="00502C0C" w14:paraId="6163D871" w14:textId="3DA7F53C">
            <w:pPr>
              <w:pStyle w:val="NormalWeb"/>
              <w:widowControl w:val="0"/>
              <w:spacing w:before="0" w:beforeAutospacing="on" w:after="0" w:afterAutospacing="on" w:line="240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4"/>
                <w:szCs w:val="24"/>
                <w:lang w:val="en-GB"/>
              </w:rPr>
            </w:pPr>
            <w:r w:rsidRPr="2F8F512E" w:rsidR="5B4E660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What </w:t>
            </w:r>
            <w:r w:rsidRPr="2F8F512E" w:rsidR="5B4E660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you’ll</w:t>
            </w:r>
            <w:r w:rsidRPr="2F8F512E" w:rsidR="5B4E660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bring:   </w:t>
            </w:r>
            <w:r w:rsidRPr="2F8F512E" w:rsidR="5B4E660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You are an empathetic communicator who explains and presents complex information</w:t>
            </w:r>
            <w:r w:rsidRPr="2F8F512E" w:rsidR="5E060B7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</w:t>
            </w:r>
            <w:r w:rsidRPr="2F8F512E" w:rsidR="5B4E660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simply</w:t>
            </w:r>
            <w:r w:rsidRPr="2F8F512E" w:rsidR="5B4E660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.  </w:t>
            </w:r>
            <w:r w:rsidRPr="2F8F512E" w:rsidR="5B4E660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You’ll</w:t>
            </w:r>
            <w:r w:rsidRPr="2F8F512E" w:rsidR="5B4E660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be good with numbers and be comfortable having difficult conversations.  </w:t>
            </w:r>
          </w:p>
          <w:p w:rsidRPr="00E37276" w:rsidR="00502C0C" w:rsidP="5DEEAD73" w:rsidRDefault="00502C0C" w14:paraId="048F2CFA" w14:textId="5B8EF3C7">
            <w:pPr>
              <w:pStyle w:val="Normal"/>
              <w:widowControl w:val="0"/>
              <w:spacing w:before="0" w:beforeAutospacing="on" w:after="0" w:afterAutospacing="on" w:line="290" w:lineRule="auto"/>
              <w:ind/>
              <w:jc w:val="both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</w:pPr>
            <w:r w:rsidRPr="5DEEAD73" w:rsidR="5B4E660A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Specialist debt advice training/qualification is </w:t>
            </w:r>
            <w:r w:rsidRPr="5DEEAD73" w:rsidR="7003B9BA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essential for this role.</w:t>
            </w:r>
          </w:p>
          <w:p w:rsidRPr="00E37276" w:rsidR="00502C0C" w:rsidP="5DEEAD73" w:rsidRDefault="00502C0C" w14:paraId="4991F113" w14:textId="657E9DAF">
            <w:pPr>
              <w:pStyle w:val="Normal"/>
              <w:widowControl w:val="0"/>
              <w:spacing w:before="0" w:beforeAutospacing="on" w:after="0" w:afterAutospacing="on" w:line="290" w:lineRule="auto"/>
              <w:ind/>
              <w:jc w:val="both"/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1F487C" w:themeColor="text2" w:themeTint="FF" w:themeShade="FF"/>
                <w:sz w:val="22"/>
                <w:szCs w:val="22"/>
                <w:lang w:val="en-GB"/>
              </w:rPr>
            </w:pPr>
            <w:r w:rsidRPr="5DEEAD73" w:rsidR="78DC9E5B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DBS required.</w:t>
            </w:r>
          </w:p>
        </w:tc>
      </w:tr>
      <w:tr w:rsidRPr="00E37276" w:rsidR="00E37276" w:rsidTr="6865F262" w14:paraId="56FA4C4A" w14:textId="77777777">
        <w:trPr>
          <w:trHeight w:val="440"/>
        </w:trPr>
        <w:tc>
          <w:tcPr>
            <w:tcW w:w="2832" w:type="dxa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shd w:val="clear" w:color="auto" w:fill="004A8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8D0EB1" w:rsidR="00502C0C" w:rsidP="2F8F512E" w:rsidRDefault="0034745C" w14:paraId="271C01B1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0" w:after="0" w:line="240" w:lineRule="auto"/>
              <w:jc w:val="center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0034745C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Main responsibilities</w:t>
            </w:r>
          </w:p>
        </w:tc>
        <w:tc>
          <w:tcPr>
            <w:tcW w:w="5197" w:type="dxa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shd w:val="clear" w:color="auto" w:fill="004A8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8D0EB1" w:rsidR="00502C0C" w:rsidP="2F8F512E" w:rsidRDefault="0034745C" w14:paraId="0388E40A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0" w:after="0" w:line="240" w:lineRule="auto"/>
              <w:jc w:val="center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0034745C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Key elements/Tasks</w:t>
            </w:r>
          </w:p>
        </w:tc>
        <w:tc>
          <w:tcPr>
            <w:tcW w:w="1575" w:type="dxa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shd w:val="clear" w:color="auto" w:fill="004A8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7276" w:rsidR="00502C0C" w:rsidP="2F8F512E" w:rsidRDefault="00502C0C" w14:paraId="672A6659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0" w:after="0" w:line="240" w:lineRule="auto"/>
              <w:jc w:val="center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</w:p>
        </w:tc>
      </w:tr>
      <w:tr w:rsidR="5CCA5F66" w:rsidTr="6865F262" w14:paraId="685E91FA" w14:textId="77777777">
        <w:trPr>
          <w:trHeight w:val="300"/>
        </w:trPr>
        <w:tc>
          <w:tcPr>
            <w:tcW w:w="2832" w:type="dxa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0B57DFD" w:rsidP="2F8F512E" w:rsidRDefault="19460D8B" w14:paraId="4A4EE22E" w14:textId="3A9E8F37">
            <w:pPr>
              <w:spacing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19460D8B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Main</w:t>
            </w:r>
          </w:p>
        </w:tc>
        <w:tc>
          <w:tcPr>
            <w:tcW w:w="6772" w:type="dxa"/>
            <w:gridSpan w:val="2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0B57DFD" w:rsidP="6865F262" w:rsidRDefault="10B57DFD" w14:paraId="517F9DBB" w14:textId="3470372B">
            <w:p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color w:val="1F487C" w:themeColor="text2" w:themeTint="FF" w:themeShade="FF"/>
                <w:sz w:val="22"/>
                <w:szCs w:val="22"/>
              </w:rPr>
            </w:pPr>
            <w:r w:rsidRPr="6865F262" w:rsidR="0D73C4F8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As </w:t>
            </w:r>
            <w:r w:rsidRPr="6865F262" w:rsidR="1F44FE1C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a</w:t>
            </w:r>
            <w:r w:rsidRPr="6865F262" w:rsidR="04BE9C11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n experienced</w:t>
            </w:r>
            <w:r w:rsidRPr="6865F262" w:rsidR="1F44FE1C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 Money Advice</w:t>
            </w:r>
            <w:r w:rsidRPr="6865F262" w:rsidR="0D73C4F8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 </w:t>
            </w:r>
            <w:r w:rsidRPr="6865F262" w:rsidR="5A331292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C</w:t>
            </w:r>
            <w:r w:rsidRPr="6865F262" w:rsidR="0D73C4F8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aseworker, you will </w:t>
            </w:r>
            <w:r w:rsidRPr="6865F262" w:rsidR="5A7AA7B6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provide holistic debt </w:t>
            </w:r>
            <w:r w:rsidRPr="6865F262" w:rsidR="5A7AA7B6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casework,</w:t>
            </w:r>
            <w:r w:rsidRPr="6865F262" w:rsidR="62BF79D2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 </w:t>
            </w:r>
            <w:r w:rsidRPr="6865F262" w:rsidR="0D73C4F8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work</w:t>
            </w:r>
            <w:r w:rsidRPr="6865F262" w:rsidR="0D73C4F8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 through budgets, challenge creditors, </w:t>
            </w:r>
            <w:r w:rsidRPr="6865F262" w:rsidR="0D73C4F8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identify</w:t>
            </w:r>
            <w:r w:rsidRPr="6865F262" w:rsidR="0D73C4F8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 xml:space="preserve"> priority and non-priority debts and be able to action available debt options</w:t>
            </w:r>
            <w:r w:rsidRPr="6865F262" w:rsidR="401F77C0">
              <w:rPr>
                <w:rFonts w:ascii="Open Sans" w:hAnsi="Open Sans" w:eastAsia="Open Sans" w:cs="Open Sans"/>
                <w:color w:val="1F487C"/>
                <w:sz w:val="22"/>
                <w:szCs w:val="22"/>
              </w:rPr>
              <w:t>, to help clients resolve their debt issues.</w:t>
            </w:r>
          </w:p>
          <w:p w:rsidR="10B57DFD" w:rsidP="2F8F512E" w:rsidRDefault="10B57DFD" w14:paraId="348E9901" w14:textId="25B44FF2">
            <w:pPr>
              <w:pStyle w:val="Normal"/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36317CC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As a resourceful and adaptable problem-solver, you will be able to effectively manage a challenging caseload in a fast-paced environment. You must be a team player, open to feedback and keen to learn</w:t>
            </w:r>
            <w:r w:rsidRPr="2F8F512E" w:rsidR="36317CC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4"/>
                <w:szCs w:val="24"/>
                <w:lang w:val="en-GB"/>
              </w:rPr>
              <w:t>.</w:t>
            </w:r>
          </w:p>
          <w:p w:rsidR="10B57DFD" w:rsidP="2F8F512E" w:rsidRDefault="10B57DFD" w14:paraId="08A94BB7" w14:textId="46D4FDB9">
            <w:pPr>
              <w:pStyle w:val="Normal"/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2E6679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Collaboration with our local offices and agencies is central to the role, alongside </w:t>
            </w:r>
            <w:r w:rsidRPr="2F8F512E" w:rsidR="2E6679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maintaining</w:t>
            </w:r>
            <w:r w:rsidRPr="2F8F512E" w:rsidR="2E6679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</w:t>
            </w:r>
            <w:r w:rsidRPr="2F8F512E" w:rsidR="2E6679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accurate</w:t>
            </w:r>
            <w:r w:rsidRPr="2F8F512E" w:rsidR="2E6679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records and meeting performance targets. This is a rewarding, client-focused role where </w:t>
            </w:r>
            <w:r w:rsidRPr="2F8F512E" w:rsidR="2E6679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strong communication</w:t>
            </w:r>
            <w:r w:rsidRPr="2F8F512E" w:rsidR="2E6679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, resilience, and organisational skills are essential.</w:t>
            </w:r>
          </w:p>
          <w:p w:rsidR="10B57DFD" w:rsidP="5DEEAD73" w:rsidRDefault="10B57DFD" w14:paraId="1D31C4D1" w14:textId="10C762C5">
            <w:pPr>
              <w:pStyle w:val="ListParagraph"/>
              <w:numPr>
                <w:ilvl w:val="0"/>
                <w:numId w:val="41"/>
              </w:num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 w:themeColor="text2" w:themeTint="FF" w:themeShade="FF"/>
                <w:sz w:val="22"/>
                <w:szCs w:val="22"/>
                <w:lang w:val="en-GB"/>
              </w:rPr>
            </w:pPr>
            <w:r w:rsidRPr="5DEEAD73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Identify</w:t>
            </w:r>
            <w:r w:rsidRPr="5DEEAD73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 various debt solutions and </w:t>
            </w:r>
            <w:r w:rsidRPr="5DEEAD73" w:rsidR="6C10185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provide support using a casework approach to </w:t>
            </w:r>
            <w:r w:rsidRPr="5DEEAD73" w:rsidR="6C10185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achieve</w:t>
            </w:r>
            <w:r w:rsidRPr="5DEEAD73" w:rsidR="6C10185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 outcomes.</w:t>
            </w:r>
          </w:p>
          <w:p w:rsidR="10B57DFD" w:rsidP="2F8F512E" w:rsidRDefault="10B57DFD" w14:paraId="54360C16" w14:textId="65BACC3F">
            <w:pPr>
              <w:pStyle w:val="ListParagraph"/>
              <w:numPr>
                <w:ilvl w:val="0"/>
                <w:numId w:val="41"/>
              </w:num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Manage a caseload, </w:t>
            </w: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maintaining</w:t>
            </w: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detailed, up to date, </w:t>
            </w: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accurate</w:t>
            </w: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case notes on a database in accordance with Data Protection</w:t>
            </w:r>
          </w:p>
          <w:p w:rsidR="10B57DFD" w:rsidP="2F8F512E" w:rsidRDefault="10B57DFD" w14:paraId="137EE128" w14:textId="4CEAC224">
            <w:pPr>
              <w:pStyle w:val="ListParagraph"/>
              <w:numPr>
                <w:ilvl w:val="0"/>
                <w:numId w:val="41"/>
              </w:num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Undertake on-going training</w:t>
            </w:r>
          </w:p>
          <w:p w:rsidR="10B57DFD" w:rsidP="5DEEAD73" w:rsidRDefault="10B57DFD" w14:paraId="2B96575F" w14:textId="6A225CA3">
            <w:pPr>
              <w:pStyle w:val="ListParagraph"/>
              <w:numPr>
                <w:ilvl w:val="0"/>
                <w:numId w:val="41"/>
              </w:num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 w:themeColor="text2" w:themeTint="FF" w:themeShade="FF"/>
                <w:sz w:val="22"/>
                <w:szCs w:val="22"/>
                <w:lang w:val="en-GB"/>
              </w:rPr>
            </w:pPr>
            <w:r w:rsidRPr="5DEEAD73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Delivering </w:t>
            </w:r>
            <w:r w:rsidRPr="5DEEAD73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high quality</w:t>
            </w:r>
            <w:r w:rsidRPr="5DEEAD73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 holistic advice and casework</w:t>
            </w:r>
            <w:r w:rsidRPr="5DEEAD73" w:rsidR="133B537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 ideally within a MAPS contract ach</w:t>
            </w:r>
            <w:r w:rsidRPr="5DEEAD73" w:rsidR="56BBCB8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ieving</w:t>
            </w:r>
            <w:r w:rsidRPr="5DEEAD73" w:rsidR="133B537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 minimum 85% in </w:t>
            </w:r>
            <w:r w:rsidRPr="5DEEAD73" w:rsidR="5D70491E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file reviews.</w:t>
            </w:r>
          </w:p>
          <w:p w:rsidR="10B57DFD" w:rsidP="2F8F512E" w:rsidRDefault="10B57DFD" w14:paraId="1BE2B537" w14:textId="1A1BC701">
            <w:pPr>
              <w:pStyle w:val="ListParagraph"/>
              <w:numPr>
                <w:ilvl w:val="0"/>
                <w:numId w:val="41"/>
              </w:num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Follow internal policies and procedures</w:t>
            </w:r>
          </w:p>
          <w:p w:rsidR="10B57DFD" w:rsidP="2F8F512E" w:rsidRDefault="10B57DFD" w14:paraId="206C8491" w14:textId="0BADE643">
            <w:pPr>
              <w:pStyle w:val="ListParagraph"/>
              <w:numPr>
                <w:ilvl w:val="0"/>
                <w:numId w:val="41"/>
              </w:num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Maintain accurate and timely records and use our client database</w:t>
            </w:r>
          </w:p>
          <w:p w:rsidR="10B57DFD" w:rsidP="2F8F512E" w:rsidRDefault="10B57DFD" w14:paraId="6BB19900" w14:textId="0F3DE7A5">
            <w:pPr>
              <w:pStyle w:val="ListParagraph"/>
              <w:numPr>
                <w:ilvl w:val="0"/>
                <w:numId w:val="41"/>
              </w:num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High quality</w:t>
            </w: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write-ups </w:t>
            </w: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and</w:t>
            </w:r>
            <w:r w:rsidRPr="2F8F512E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 xml:space="preserve"> data recording</w:t>
            </w:r>
          </w:p>
          <w:p w:rsidR="10B57DFD" w:rsidP="5DEEAD73" w:rsidRDefault="10B57DFD" w14:paraId="158D2065" w14:textId="4A414FAF">
            <w:pPr>
              <w:pStyle w:val="ListParagraph"/>
              <w:numPr>
                <w:ilvl w:val="0"/>
                <w:numId w:val="41"/>
              </w:numPr>
              <w:spacing w:beforeAutospacing="on" w:after="0" w:afterAutospacing="on" w:line="290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 w:themeColor="text2" w:themeTint="FF" w:themeShade="FF"/>
                <w:sz w:val="22"/>
                <w:szCs w:val="22"/>
                <w:lang w:val="en-GB"/>
              </w:rPr>
            </w:pPr>
            <w:r w:rsidRPr="5DEEAD73" w:rsidR="0B5344C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Deliver face to face and digital support </w:t>
            </w:r>
          </w:p>
        </w:tc>
      </w:tr>
      <w:tr w:rsidRPr="00E37276" w:rsidR="00BF36A9" w:rsidTr="6865F262" w14:paraId="1CE5E9F8" w14:textId="77777777">
        <w:trPr>
          <w:trHeight w:val="440"/>
        </w:trPr>
        <w:tc>
          <w:tcPr>
            <w:tcW w:w="2832" w:type="dxa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BF36A9" w:rsidP="2F8F512E" w:rsidRDefault="4EBA18AD" w14:paraId="7F0F0FFF" w14:textId="4A88871D">
            <w:pPr>
              <w:spacing w:before="0" w:after="9" w:line="259" w:lineRule="auto"/>
              <w:ind w:left="100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4EBA18AD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Research and </w:t>
            </w:r>
          </w:p>
          <w:p w:rsidRPr="00E37276" w:rsidR="00BF36A9" w:rsidP="2F8F512E" w:rsidRDefault="4EBA18AD" w14:paraId="1103B8BA" w14:textId="7D3B6EB6">
            <w:pPr>
              <w:spacing w:before="0" w:after="0" w:line="259" w:lineRule="auto"/>
              <w:ind w:left="100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4EBA18AD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Campaigns</w:t>
            </w:r>
          </w:p>
          <w:p w:rsidRPr="00E37276" w:rsidR="00BF36A9" w:rsidP="2F8F512E" w:rsidRDefault="00BF36A9" w14:paraId="0B993F91" w14:textId="48173B53">
            <w:pP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</w:p>
        </w:tc>
        <w:tc>
          <w:tcPr>
            <w:tcW w:w="6772" w:type="dxa"/>
            <w:gridSpan w:val="2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BF36A9" w:rsidP="2F8F512E" w:rsidRDefault="00BF36A9" w14:paraId="77DE5ECA" w14:textId="7FDADDCB">
            <w:pPr>
              <w:pStyle w:val="ListParagraph"/>
              <w:numPr>
                <w:ilvl w:val="0"/>
                <w:numId w:val="42"/>
              </w:numPr>
              <w:bidi w:val="0"/>
              <w:spacing w:before="0" w:after="0" w:line="240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5564AEE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Assist with research and campaigns by sharing insight and identifying new and ongoing issues and trends, informing research and supporting work to improve the system of clients.</w:t>
            </w:r>
          </w:p>
          <w:p w:rsidRPr="00E37276" w:rsidR="00BF36A9" w:rsidP="2F8F512E" w:rsidRDefault="00BF36A9" w14:paraId="4C45EB0C" w14:textId="5DC56561">
            <w:pPr>
              <w:pStyle w:val="ListParagraph"/>
              <w:numPr>
                <w:ilvl w:val="0"/>
                <w:numId w:val="42"/>
              </w:numPr>
              <w:bidi w:val="0"/>
              <w:spacing w:before="0" w:after="0" w:line="240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5564AEE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To identify and prepare case studies and provide other evidence to support local and national influencing work.</w:t>
            </w:r>
          </w:p>
          <w:p w:rsidRPr="00E37276" w:rsidR="00BF36A9" w:rsidP="2F8F512E" w:rsidRDefault="00BF36A9" w14:paraId="084AB881" w14:textId="358E6BCC">
            <w:pPr>
              <w:pStyle w:val="ListParagraph"/>
              <w:numPr>
                <w:ilvl w:val="0"/>
                <w:numId w:val="42"/>
              </w:numPr>
              <w:bidi w:val="0"/>
              <w:spacing w:before="0" w:after="0" w:line="240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4"/>
                <w:szCs w:val="24"/>
                <w:lang w:val="en-GB"/>
              </w:rPr>
            </w:pPr>
            <w:r w:rsidRPr="2F8F512E" w:rsidR="5564AEE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4"/>
                <w:szCs w:val="24"/>
                <w:lang w:val="en-GB"/>
              </w:rPr>
              <w:t xml:space="preserve">Support with media interviews as agreed.  </w:t>
            </w:r>
          </w:p>
          <w:p w:rsidRPr="00E37276" w:rsidR="00BF36A9" w:rsidP="2F8F512E" w:rsidRDefault="00BF36A9" w14:paraId="1D82B111" w14:textId="0BCDBF0A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bidi w:val="0"/>
              <w:spacing w:before="0" w:after="0" w:line="240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4"/>
                <w:szCs w:val="24"/>
                <w:lang w:val="en-GB"/>
              </w:rPr>
            </w:pPr>
            <w:r w:rsidRPr="2F8F512E" w:rsidR="5564AEE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4"/>
                <w:szCs w:val="24"/>
                <w:lang w:val="en-GB"/>
              </w:rPr>
              <w:t>Prepare update reports.</w:t>
            </w:r>
          </w:p>
          <w:p w:rsidRPr="00E37276" w:rsidR="00BF36A9" w:rsidP="2F8F512E" w:rsidRDefault="00BF36A9" w14:paraId="32A534EA" w14:textId="0F932037">
            <w:pPr>
              <w:pStyle w:val="Normal"/>
              <w:suppressLineNumbers w:val="0"/>
              <w:tabs>
                <w:tab w:val="num" w:leader="none" w:pos="720"/>
              </w:tabs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</w:p>
        </w:tc>
      </w:tr>
      <w:tr w:rsidRPr="00E37276" w:rsidR="00BF36A9" w:rsidTr="6865F262" w14:paraId="4C98CF92" w14:textId="77777777">
        <w:trPr>
          <w:trHeight w:val="440"/>
        </w:trPr>
        <w:tc>
          <w:tcPr>
            <w:tcW w:w="2832" w:type="dxa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BF36A9" w:rsidP="2F8F512E" w:rsidRDefault="00B53D3D" w14:paraId="2CE5D950" w14:textId="77777777">
            <w:pP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00B53D3D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>Professional Development</w:t>
            </w:r>
          </w:p>
        </w:tc>
        <w:tc>
          <w:tcPr>
            <w:tcW w:w="6772" w:type="dxa"/>
            <w:gridSpan w:val="2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E4E7E4" w:rsidP="2F8F512E" w:rsidRDefault="58E4E7E4" w14:paraId="2A40ABA0" w14:textId="196B7B15">
            <w:pPr>
              <w:pStyle w:val="ListParagraph"/>
              <w:numPr>
                <w:ilvl w:val="0"/>
                <w:numId w:val="44"/>
              </w:numPr>
              <w:spacing w:before="0" w:after="0"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5DEEAD73" w:rsidR="27C4FC7E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US"/>
              </w:rPr>
              <w:t>CAWS Induction and on-going &amp; annual policy training and updating</w:t>
            </w:r>
          </w:p>
          <w:p w:rsidR="58E4E7E4" w:rsidP="5DEEAD73" w:rsidRDefault="58E4E7E4" w14:paraId="1F26C2D4" w14:textId="4B495CEE">
            <w:pPr>
              <w:pStyle w:val="ListParagraph"/>
              <w:numPr>
                <w:ilvl w:val="0"/>
                <w:numId w:val="44"/>
              </w:numPr>
              <w:spacing w:before="0" w:after="0"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 w:themeColor="text2" w:themeTint="FF" w:themeShade="FF"/>
                <w:sz w:val="22"/>
                <w:szCs w:val="22"/>
                <w:lang w:val="en-GB"/>
              </w:rPr>
            </w:pPr>
            <w:r w:rsidRPr="5DEEAD73" w:rsidR="27C4FC7E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Ongoing training and access to hundreds of accredited professional development courses</w:t>
            </w:r>
            <w:r w:rsidRPr="5DEEAD73" w:rsidR="0A22A39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 xml:space="preserve"> via external providers</w:t>
            </w:r>
          </w:p>
        </w:tc>
      </w:tr>
      <w:tr w:rsidRPr="00E37276" w:rsidR="00BF36A9" w:rsidTr="6865F262" w14:paraId="2C9B67DE" w14:textId="77777777">
        <w:tc>
          <w:tcPr>
            <w:tcW w:w="2832" w:type="dxa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BF36A9" w:rsidP="2F8F512E" w:rsidRDefault="05FBF55B" w14:paraId="687517AF" w14:textId="77777777">
            <w:pPr>
              <w:spacing w:before="0" w:after="0" w:line="240" w:lineRule="auto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  <w:r w:rsidRPr="2F8F512E" w:rsidR="05FBF55B"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  <w:t xml:space="preserve">Other Duties &amp; Responsibilities </w:t>
            </w:r>
          </w:p>
        </w:tc>
        <w:tc>
          <w:tcPr>
            <w:tcW w:w="6772" w:type="dxa"/>
            <w:gridSpan w:val="2"/>
            <w:tcBorders>
              <w:top w:val="single" w:color="004B88" w:sz="8" w:space="0"/>
              <w:left w:val="single" w:color="004B88" w:sz="8" w:space="0"/>
              <w:bottom w:val="single" w:color="004B88" w:sz="8" w:space="0"/>
              <w:right w:val="single" w:color="004B88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37276" w:rsidR="00BF36A9" w:rsidP="2F8F512E" w:rsidRDefault="00BF36A9" w14:paraId="4D02B78F" w14:textId="03379651">
            <w:pPr>
              <w:pStyle w:val="ListParagraph"/>
              <w:numPr>
                <w:ilvl w:val="0"/>
                <w:numId w:val="43"/>
              </w:numPr>
              <w:spacing w:before="0" w:after="0" w:line="259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2A4BB3B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Carry out any other tasks that may be within the scope of the role to ensure the effective delivery and development of the service</w:t>
            </w:r>
          </w:p>
          <w:p w:rsidRPr="00E37276" w:rsidR="00BF36A9" w:rsidP="2F8F512E" w:rsidRDefault="00BF36A9" w14:paraId="11477449" w14:textId="015D6E59">
            <w:pPr>
              <w:pStyle w:val="ListParagraph"/>
              <w:numPr>
                <w:ilvl w:val="0"/>
                <w:numId w:val="43"/>
              </w:numPr>
              <w:spacing w:before="0" w:after="0" w:line="259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2A4BB3B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Demonstrate commitment to the aims and principles of the Citizens Advice service including equality diversity and inclusion.</w:t>
            </w:r>
          </w:p>
          <w:p w:rsidRPr="00E37276" w:rsidR="00BF36A9" w:rsidP="2F8F512E" w:rsidRDefault="00BF36A9" w14:paraId="007A1995" w14:textId="0AC5E59D">
            <w:pPr>
              <w:pStyle w:val="ListParagraph"/>
              <w:numPr>
                <w:ilvl w:val="0"/>
                <w:numId w:val="43"/>
              </w:numPr>
              <w:spacing w:before="0" w:after="0" w:line="259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2A4BB3B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Abide by health and safety guidelines and share responsibility for own safety and that of colleagues</w:t>
            </w:r>
          </w:p>
          <w:p w:rsidRPr="00E37276" w:rsidR="00BF36A9" w:rsidP="2F8F512E" w:rsidRDefault="00BF36A9" w14:paraId="13A7B677" w14:textId="39A9EBDC">
            <w:pPr>
              <w:pStyle w:val="ListParagraph"/>
              <w:numPr>
                <w:ilvl w:val="0"/>
                <w:numId w:val="43"/>
              </w:numPr>
              <w:spacing w:before="0" w:after="0" w:line="259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6865F262" w:rsidR="2A4BB3B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87C"/>
                <w:sz w:val="22"/>
                <w:szCs w:val="22"/>
                <w:lang w:val="en-GB"/>
              </w:rPr>
              <w:t>Attend all necessary training and development activity as required to maintain competence</w:t>
            </w:r>
          </w:p>
          <w:p w:rsidRPr="00E37276" w:rsidR="00BF36A9" w:rsidP="2F8F512E" w:rsidRDefault="00BF36A9" w14:paraId="6E94F8BD" w14:textId="46FDE6A6">
            <w:pPr>
              <w:pStyle w:val="ListParagraph"/>
              <w:numPr>
                <w:ilvl w:val="0"/>
                <w:numId w:val="43"/>
              </w:numPr>
              <w:spacing w:before="0" w:after="0" w:line="259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2A4BB3B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Keep up to date on legislative changes that may affect the client</w:t>
            </w:r>
          </w:p>
          <w:p w:rsidRPr="00E37276" w:rsidR="00BF36A9" w:rsidP="2F8F512E" w:rsidRDefault="00BF36A9" w14:paraId="4FD2A68C" w14:textId="614DB776">
            <w:pPr>
              <w:pStyle w:val="ListParagraph"/>
              <w:numPr>
                <w:ilvl w:val="0"/>
                <w:numId w:val="43"/>
              </w:numPr>
              <w:spacing w:before="0" w:after="0" w:line="259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2A4BB3B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Ensure data protection (GDPR) and safeguarding issues are identified and relevant policies followed.</w:t>
            </w:r>
          </w:p>
          <w:p w:rsidRPr="00E37276" w:rsidR="00BF36A9" w:rsidP="2F8F512E" w:rsidRDefault="00BF36A9" w14:paraId="531CAB0A" w14:textId="429CC85B">
            <w:pPr>
              <w:pStyle w:val="ListParagraph"/>
              <w:numPr>
                <w:ilvl w:val="0"/>
                <w:numId w:val="43"/>
              </w:numPr>
              <w:spacing w:before="0" w:after="0" w:line="259" w:lineRule="auto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</w:pPr>
            <w:r w:rsidRPr="2F8F512E" w:rsidR="2A4BB3B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 w:themeColor="text2" w:themeTint="FF" w:themeShade="FF"/>
                <w:sz w:val="22"/>
                <w:szCs w:val="22"/>
                <w:lang w:val="en-GB"/>
              </w:rPr>
              <w:t>Support and actively engage in fundraising activities across CAWS as necessary.</w:t>
            </w:r>
          </w:p>
          <w:p w:rsidRPr="00E37276" w:rsidR="00BF36A9" w:rsidP="2F8F512E" w:rsidRDefault="00BF36A9" w14:paraId="02EB378F" w14:textId="41C96BE4">
            <w:pPr>
              <w:tabs>
                <w:tab w:val="num" w:pos="720"/>
              </w:tabs>
              <w:spacing w:before="0" w:after="0" w:line="240" w:lineRule="auto"/>
              <w:ind w:left="0"/>
              <w:rPr>
                <w:rFonts w:ascii="Open Sans" w:hAnsi="Open Sans" w:eastAsia="Open Sans" w:cs="Open Sans"/>
                <w:color w:val="1F497D" w:themeColor="text2" w:themeTint="FF" w:themeShade="FF"/>
                <w:sz w:val="22"/>
                <w:szCs w:val="22"/>
              </w:rPr>
            </w:pPr>
          </w:p>
        </w:tc>
      </w:tr>
    </w:tbl>
    <w:p w:rsidR="01D37084" w:rsidP="2F8F512E" w:rsidRDefault="01D37084" w14:paraId="2579CDF7" w14:textId="4E445A35">
      <w:pPr>
        <w:rPr>
          <w:color w:val="1F497D" w:themeColor="text2" w:themeTint="FF" w:themeShade="FF"/>
        </w:rPr>
      </w:pPr>
    </w:p>
    <w:p w:rsidRPr="00E37276" w:rsidR="00502C0C" w:rsidP="2F8F512E" w:rsidRDefault="00502C0C" w14:paraId="6A05A809" w14:textId="77777777">
      <w:pPr>
        <w:widowControl w:val="0"/>
        <w:spacing w:after="640"/>
        <w:rPr>
          <w:rFonts w:ascii="Open Sans" w:hAnsi="Open Sans" w:eastAsia="Open Sans" w:cs="Open Sans"/>
          <w:color w:val="1F497D" w:themeColor="text2" w:themeTint="FF" w:themeShade="FF"/>
          <w:sz w:val="28"/>
          <w:szCs w:val="28"/>
        </w:rPr>
      </w:pPr>
    </w:p>
    <w:p w:rsidR="5CCA5F66" w:rsidP="2F8F512E" w:rsidRDefault="5CCA5F66" w14:paraId="20A1C8C0" w14:textId="3C06BE5F">
      <w:pPr>
        <w:widowControl w:val="0"/>
        <w:spacing w:after="640"/>
        <w:rPr>
          <w:rFonts w:ascii="Open Sans" w:hAnsi="Open Sans" w:eastAsia="Open Sans" w:cs="Open Sans"/>
          <w:color w:val="1F497D" w:themeColor="text2" w:themeTint="FF" w:themeShade="FF"/>
          <w:sz w:val="28"/>
          <w:szCs w:val="28"/>
        </w:rPr>
      </w:pPr>
    </w:p>
    <w:p w:rsidR="5CCA5F66" w:rsidP="2F8F512E" w:rsidRDefault="5CCA5F66" w14:paraId="3A0B8B7E" w14:textId="09682BCF">
      <w:pPr>
        <w:widowControl w:val="0"/>
        <w:spacing w:after="640"/>
        <w:rPr>
          <w:rFonts w:ascii="Open Sans" w:hAnsi="Open Sans" w:eastAsia="Open Sans" w:cs="Open Sans"/>
          <w:color w:val="1F497D" w:themeColor="text2" w:themeTint="FF" w:themeShade="FF"/>
          <w:sz w:val="28"/>
          <w:szCs w:val="28"/>
        </w:rPr>
      </w:pPr>
    </w:p>
    <w:p w:rsidR="5CCA5F66" w:rsidP="2F8F512E" w:rsidRDefault="5CCA5F66" w14:paraId="145AF743" w14:textId="003CC685">
      <w:pPr>
        <w:widowControl w:val="0"/>
        <w:spacing w:after="640"/>
        <w:rPr>
          <w:rFonts w:ascii="Open Sans" w:hAnsi="Open Sans" w:eastAsia="Open Sans" w:cs="Open Sans"/>
          <w:color w:val="1F497D" w:themeColor="text2" w:themeTint="FF" w:themeShade="FF"/>
          <w:sz w:val="28"/>
          <w:szCs w:val="28"/>
        </w:rPr>
      </w:pPr>
    </w:p>
    <w:p w:rsidRPr="00E37276" w:rsidR="00502C0C" w:rsidP="2F8F512E" w:rsidRDefault="0034745C" w14:paraId="5A39BBE3" w14:textId="77777777">
      <w:pPr>
        <w:widowControl w:val="0"/>
        <w:spacing w:after="640"/>
        <w:rPr>
          <w:rFonts w:ascii="Open Sans" w:hAnsi="Open Sans" w:eastAsia="Open Sans SemiBold" w:cs="Open Sans"/>
          <w:color w:val="1F497D" w:themeColor="text2" w:themeTint="FF" w:themeShade="FF"/>
          <w:sz w:val="28"/>
          <w:szCs w:val="28"/>
        </w:rPr>
      </w:pPr>
      <w:r w:rsidRPr="2F8F512E">
        <w:rPr>
          <w:rFonts w:ascii="Open Sans" w:hAnsi="Open Sans" w:cs="Open Sans"/>
          <w:color w:val="1F497D" w:themeColor="text2" w:themeTint="FF" w:themeShade="FF"/>
        </w:rPr>
        <w:br w:type="page"/>
      </w:r>
    </w:p>
    <w:p w:rsidRPr="00E37276" w:rsidR="00502C0C" w:rsidP="2F8F512E" w:rsidRDefault="0034745C" w14:paraId="599E5966" w14:textId="77777777">
      <w:pPr>
        <w:widowControl w:val="0"/>
        <w:spacing w:after="640"/>
        <w:rPr>
          <w:rFonts w:ascii="Open Sans" w:hAnsi="Open Sans" w:eastAsia="Open Sans SemiBold" w:cs="Open Sans"/>
          <w:color w:val="1F497D" w:themeColor="text2" w:themeTint="FF" w:themeShade="FF"/>
          <w:sz w:val="54"/>
          <w:szCs w:val="54"/>
        </w:rPr>
      </w:pPr>
      <w:r w:rsidR="0034745C">
        <w:drawing>
          <wp:inline wp14:editId="4BCF6897" wp14:anchorId="105984CC">
            <wp:extent cx="490682" cy="431800"/>
            <wp:effectExtent l="0" t="0" r="0" b="0"/>
            <wp:docPr id="11" name="image6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xmlns:r="http://schemas.openxmlformats.org/officeDocument/2006/relationships"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82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2F8F512E" w:rsidR="0034745C">
        <w:rPr>
          <w:rFonts w:ascii="Open Sans" w:hAnsi="Open Sans" w:eastAsia="Open Sans SemiBold" w:cs="Open Sans"/>
          <w:color w:val="1F497D" w:themeColor="text2" w:themeTint="FF" w:themeShade="FF"/>
          <w:sz w:val="28"/>
          <w:szCs w:val="28"/>
        </w:rPr>
        <w:t xml:space="preserve">  </w:t>
      </w:r>
      <w:r w:rsidRPr="2F8F512E" w:rsidR="0034745C">
        <w:rPr>
          <w:rFonts w:ascii="Open Sans" w:hAnsi="Open Sans" w:eastAsia="Open Sans SemiBold" w:cs="Open Sans"/>
          <w:color w:val="1F497D" w:themeColor="text2" w:themeTint="FF" w:themeShade="FF"/>
          <w:sz w:val="54"/>
          <w:szCs w:val="54"/>
        </w:rPr>
        <w:t>Person specification</w:t>
      </w:r>
    </w:p>
    <w:p w:rsidR="155E597F" w:rsidP="2F8F512E" w:rsidRDefault="020858F7" w14:paraId="22671C87" w14:textId="200D3C03">
      <w:pPr>
        <w:widowControl w:val="0"/>
        <w:spacing w:line="360" w:lineRule="auto"/>
        <w:rPr>
          <w:rFonts w:ascii="Open Sans" w:hAnsi="Open Sans" w:eastAsia="Open Sans" w:cs="Open Sans"/>
          <w:b w:val="1"/>
          <w:bCs w:val="1"/>
          <w:color w:val="1F497D" w:themeColor="text2" w:themeTint="FF" w:themeShade="FF"/>
          <w:sz w:val="22"/>
          <w:szCs w:val="22"/>
        </w:rPr>
      </w:pPr>
      <w:r w:rsidRPr="5DEEAD73" w:rsidR="020858F7">
        <w:rPr>
          <w:rFonts w:ascii="Open Sans" w:hAnsi="Open Sans" w:eastAsia="Open Sans" w:cs="Open Sans"/>
          <w:b w:val="1"/>
          <w:bCs w:val="1"/>
          <w:color w:val="1F487C"/>
          <w:sz w:val="22"/>
          <w:szCs w:val="22"/>
        </w:rPr>
        <w:t>Essential</w:t>
      </w:r>
    </w:p>
    <w:p w:rsidR="10C0381E" w:rsidP="5DEEAD73" w:rsidRDefault="10C0381E" w14:paraId="32C3A38B" w14:textId="26EEAF91">
      <w:pPr>
        <w:pStyle w:val="ListParagraph"/>
        <w:widowControl w:val="0"/>
        <w:numPr>
          <w:ilvl w:val="0"/>
          <w:numId w:val="45"/>
        </w:numPr>
        <w:spacing w:line="36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 w:themeColor="text2" w:themeTint="FF" w:themeShade="FF"/>
          <w:sz w:val="24"/>
          <w:szCs w:val="24"/>
          <w:lang w:val="en-GB"/>
        </w:rPr>
      </w:pPr>
      <w:r w:rsidRPr="5DEEAD73" w:rsidR="30B590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>Experienced</w:t>
      </w:r>
      <w:r w:rsidRPr="5DEEAD73" w:rsidR="65B306F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 xml:space="preserve"> </w:t>
      </w:r>
      <w:r w:rsidRPr="5DEEAD73" w:rsidR="30B590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>debt caseworker supporting clients to achieve debt outcomes</w:t>
      </w:r>
    </w:p>
    <w:p w:rsidR="10C0381E" w:rsidP="5DEEAD73" w:rsidRDefault="10C0381E" w14:paraId="39292E28" w14:textId="695B895C">
      <w:pPr>
        <w:pStyle w:val="ListParagraph"/>
        <w:widowControl w:val="0"/>
        <w:numPr>
          <w:ilvl w:val="0"/>
          <w:numId w:val="45"/>
        </w:numPr>
        <w:spacing w:line="36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 w:themeColor="text2" w:themeTint="FF" w:themeShade="FF"/>
          <w:sz w:val="24"/>
          <w:szCs w:val="24"/>
          <w:lang w:val="en-GB"/>
        </w:rPr>
      </w:pPr>
      <w:r w:rsidRPr="5DEEAD73" w:rsidR="10C0381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 xml:space="preserve">Excellent IT and digital skills including </w:t>
      </w:r>
      <w:r w:rsidRPr="5DEEAD73" w:rsidR="10C0381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>accurate</w:t>
      </w:r>
      <w:r w:rsidRPr="5DEEAD73" w:rsidR="10C0381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 xml:space="preserve"> data entry on case management systems and able to self-service work on a range of products including Microsoft Office </w:t>
      </w:r>
    </w:p>
    <w:p w:rsidR="10C0381E" w:rsidP="2F8F512E" w:rsidRDefault="10C0381E" w14:paraId="447AD64E" w14:textId="449EFA40">
      <w:pPr>
        <w:pStyle w:val="ListParagraph"/>
        <w:widowControl w:val="0"/>
        <w:numPr>
          <w:ilvl w:val="0"/>
          <w:numId w:val="45"/>
        </w:numPr>
        <w:spacing w:before="0"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</w:pPr>
      <w:r w:rsidRPr="2F8F512E" w:rsidR="10C0381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  <w:t xml:space="preserve">Excellent organisation skills, able to follow processes and have attention to detail whilst managing competing priorities and meeting deadlines.  </w:t>
      </w:r>
    </w:p>
    <w:p w:rsidR="10C0381E" w:rsidP="2F8F512E" w:rsidRDefault="10C0381E" w14:paraId="2472B3D5" w14:textId="47408DFE">
      <w:pPr>
        <w:pStyle w:val="ListParagraph"/>
        <w:widowControl w:val="0"/>
        <w:numPr>
          <w:ilvl w:val="0"/>
          <w:numId w:val="45"/>
        </w:numPr>
        <w:spacing w:before="0"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</w:pPr>
      <w:r w:rsidRPr="2F8F512E" w:rsidR="10C0381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  <w:t xml:space="preserve">Proactive, resilient team player able to work with different stakeholders.  </w:t>
      </w:r>
    </w:p>
    <w:p w:rsidR="10C0381E" w:rsidP="2F8F512E" w:rsidRDefault="10C0381E" w14:paraId="273C4032" w14:textId="11A2B6DE">
      <w:pPr>
        <w:pStyle w:val="ListParagraph"/>
        <w:widowControl w:val="0"/>
        <w:numPr>
          <w:ilvl w:val="0"/>
          <w:numId w:val="45"/>
        </w:numPr>
        <w:spacing w:before="0"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</w:pPr>
      <w:r w:rsidRPr="2F8F512E" w:rsidR="10C0381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  <w:t xml:space="preserve">Evidence of continuous improvement in your own and others work. </w:t>
      </w:r>
    </w:p>
    <w:p w:rsidR="10C0381E" w:rsidP="2F8F512E" w:rsidRDefault="10C0381E" w14:paraId="580635C2" w14:textId="52095DFB">
      <w:pPr>
        <w:pStyle w:val="ListParagraph"/>
        <w:widowControl w:val="0"/>
        <w:numPr>
          <w:ilvl w:val="0"/>
          <w:numId w:val="45"/>
        </w:numPr>
        <w:spacing w:before="0"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</w:pPr>
      <w:r w:rsidRPr="2F8F512E" w:rsidR="10C0381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  <w:t>A commitment to challenge discrimination and uphold our Equity, Diversity and Inclusion values.</w:t>
      </w:r>
    </w:p>
    <w:p w:rsidR="3145B10B" w:rsidP="2F8F512E" w:rsidRDefault="3145B10B" w14:paraId="115E0133" w14:textId="3021DEB8">
      <w:pPr>
        <w:pStyle w:val="ListParagraph"/>
        <w:widowControl w:val="0"/>
        <w:numPr>
          <w:ilvl w:val="0"/>
          <w:numId w:val="45"/>
        </w:numPr>
        <w:spacing w:before="0" w:after="160" w:line="259" w:lineRule="auto"/>
        <w:rPr>
          <w:noProof w:val="0"/>
          <w:color w:val="1F497D" w:themeColor="text2" w:themeTint="FF" w:themeShade="FF"/>
          <w:lang w:val="en-GB"/>
        </w:rPr>
      </w:pPr>
      <w:r w:rsidRPr="2F8F512E" w:rsidR="3145B10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  <w:t xml:space="preserve">Active listening and negotiating, communicating complex information in writing and verbally appropriate to the audience.  </w:t>
      </w:r>
      <w:r w:rsidRPr="2F8F512E" w:rsidR="3145B10B">
        <w:rPr>
          <w:noProof w:val="0"/>
          <w:color w:val="1F497D" w:themeColor="text2" w:themeTint="FF" w:themeShade="FF"/>
          <w:lang w:val="en-GB"/>
        </w:rPr>
        <w:t xml:space="preserve"> </w:t>
      </w:r>
    </w:p>
    <w:p w:rsidR="2F8F512E" w:rsidP="2F8F512E" w:rsidRDefault="2F8F512E" w14:paraId="65B85A02" w14:textId="2A00263D">
      <w:pPr>
        <w:pStyle w:val="Normal"/>
        <w:widowControl w:val="0"/>
        <w:spacing w:before="0" w:after="160" w:line="259" w:lineRule="auto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</w:pPr>
    </w:p>
    <w:p w:rsidR="2F8F512E" w:rsidP="2F8F512E" w:rsidRDefault="2F8F512E" w14:paraId="6B82E0CA" w14:textId="4CAA9A9E">
      <w:pPr>
        <w:widowControl w:val="0"/>
        <w:spacing w:line="360" w:lineRule="auto"/>
        <w:rPr>
          <w:rFonts w:ascii="Open Sans" w:hAnsi="Open Sans" w:eastAsia="Open Sans" w:cs="Open Sans"/>
          <w:b w:val="1"/>
          <w:bCs w:val="1"/>
          <w:color w:val="1F497D" w:themeColor="text2" w:themeTint="FF" w:themeShade="FF"/>
          <w:sz w:val="22"/>
          <w:szCs w:val="22"/>
        </w:rPr>
      </w:pPr>
    </w:p>
    <w:p w:rsidRPr="00B53D3D" w:rsidR="00B53D3D" w:rsidP="2F8F512E" w:rsidRDefault="00B53D3D" w14:paraId="0E0AD722" w14:textId="77777777">
      <w:pPr>
        <w:widowControl w:val="0"/>
        <w:spacing w:line="360" w:lineRule="auto"/>
        <w:rPr>
          <w:rFonts w:ascii="Open Sans" w:hAnsi="Open Sans" w:eastAsia="Open Sans" w:cs="Open Sans"/>
          <w:b w:val="1"/>
          <w:bCs w:val="1"/>
          <w:color w:val="1F497D" w:themeColor="text2" w:themeTint="FF" w:themeShade="FF"/>
          <w:sz w:val="22"/>
          <w:szCs w:val="22"/>
        </w:rPr>
      </w:pPr>
      <w:r w:rsidRPr="2F8F512E" w:rsidR="00B53D3D">
        <w:rPr>
          <w:rFonts w:ascii="Open Sans" w:hAnsi="Open Sans" w:eastAsia="Open Sans" w:cs="Open Sans"/>
          <w:b w:val="1"/>
          <w:bCs w:val="1"/>
          <w:color w:val="1F497D" w:themeColor="text2" w:themeTint="FF" w:themeShade="FF"/>
          <w:sz w:val="22"/>
          <w:szCs w:val="22"/>
        </w:rPr>
        <w:t xml:space="preserve">Desirable </w:t>
      </w:r>
    </w:p>
    <w:p w:rsidR="00B02F7E" w:rsidP="5DEEAD73" w:rsidRDefault="00B02F7E" w14:paraId="660798ED" w14:textId="2A599918">
      <w:pPr>
        <w:pStyle w:val="ListParagraph"/>
        <w:widowControl w:val="0"/>
        <w:numPr>
          <w:ilvl w:val="0"/>
          <w:numId w:val="46"/>
        </w:numPr>
        <w:spacing w:before="0"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 w:themeColor="text2" w:themeTint="FF" w:themeShade="FF"/>
          <w:sz w:val="24"/>
          <w:szCs w:val="24"/>
          <w:lang w:val="en-GB"/>
        </w:rPr>
      </w:pPr>
      <w:r w:rsidRPr="5DEEAD73" w:rsidR="125051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 xml:space="preserve">Qualified in Money Advice </w:t>
      </w:r>
    </w:p>
    <w:p w:rsidR="00B02F7E" w:rsidP="5DEEAD73" w:rsidRDefault="00B02F7E" w14:paraId="711CBDD9" w14:textId="75F07DD1">
      <w:pPr>
        <w:pStyle w:val="ListParagraph"/>
        <w:widowControl w:val="0"/>
        <w:numPr>
          <w:ilvl w:val="0"/>
          <w:numId w:val="46"/>
        </w:numPr>
        <w:spacing w:before="0"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 w:themeColor="text2" w:themeTint="FF" w:themeShade="FF"/>
          <w:sz w:val="24"/>
          <w:szCs w:val="24"/>
          <w:lang w:val="en-GB"/>
        </w:rPr>
      </w:pPr>
      <w:r w:rsidRPr="5DEEAD73" w:rsidR="125051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>Experience of working under the AQS</w:t>
      </w:r>
      <w:r w:rsidRPr="5DEEAD73" w:rsidR="1A22C0D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>/MAPS</w:t>
      </w:r>
      <w:r w:rsidRPr="5DEEAD73" w:rsidR="125051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 xml:space="preserve"> or similar casework quality standard</w:t>
      </w:r>
    </w:p>
    <w:p w:rsidR="00B02F7E" w:rsidP="2F8F512E" w:rsidRDefault="00B02F7E" w14:paraId="3BD4DA0B" w14:textId="7605063E">
      <w:pPr>
        <w:pStyle w:val="ListParagraph"/>
        <w:widowControl w:val="0"/>
        <w:numPr>
          <w:ilvl w:val="0"/>
          <w:numId w:val="46"/>
        </w:numPr>
        <w:spacing w:before="0"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97D" w:themeColor="text2" w:themeTint="FF" w:themeShade="FF"/>
          <w:sz w:val="24"/>
          <w:szCs w:val="24"/>
          <w:lang w:val="en-GB"/>
        </w:rPr>
      </w:pPr>
      <w:r w:rsidRPr="5DEEAD73" w:rsidR="125051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>Experience of court/Tribunal representation in debt, benefits or housing</w:t>
      </w:r>
    </w:p>
    <w:p w:rsidR="078C8939" w:rsidP="5DEEAD73" w:rsidRDefault="078C8939" w14:paraId="6D2EC388" w14:textId="200970DF">
      <w:pPr>
        <w:pStyle w:val="ListParagraph"/>
        <w:widowControl w:val="0"/>
        <w:numPr>
          <w:ilvl w:val="0"/>
          <w:numId w:val="46"/>
        </w:numPr>
        <w:spacing w:before="0"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</w:pPr>
      <w:r w:rsidRPr="5DEEAD73" w:rsidR="078C893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en-GB"/>
        </w:rPr>
        <w:t>Experience of supporting other staff delivering debt advice</w:t>
      </w:r>
    </w:p>
    <w:p w:rsidR="00B02F7E" w:rsidP="2F8F512E" w:rsidRDefault="00B02F7E" w14:paraId="44EAFD9C" w14:textId="2AE379EE">
      <w:pPr>
        <w:widowControl w:val="0"/>
        <w:spacing w:line="360" w:lineRule="auto"/>
        <w:rPr>
          <w:rFonts w:ascii="Open Sans" w:hAnsi="Open Sans" w:eastAsia="Open Sans" w:cs="Open Sans"/>
          <w:b w:val="1"/>
          <w:bCs w:val="1"/>
          <w:color w:val="1F497D" w:themeColor="text2" w:themeTint="FF" w:themeShade="FF"/>
          <w:sz w:val="22"/>
          <w:szCs w:val="22"/>
        </w:rPr>
      </w:pPr>
    </w:p>
    <w:p w:rsidR="00B53D3D" w:rsidP="2F8F512E" w:rsidRDefault="00B53D3D" w14:paraId="4B94D5A5" w14:textId="77777777">
      <w:pPr>
        <w:widowControl w:val="0"/>
        <w:spacing w:line="360" w:lineRule="auto"/>
        <w:rPr>
          <w:rFonts w:ascii="Open Sans" w:hAnsi="Open Sans" w:eastAsia="Open Sans" w:cs="Open Sans"/>
          <w:b w:val="1"/>
          <w:bCs w:val="1"/>
          <w:color w:val="1F497D" w:themeColor="text2" w:themeTint="FF" w:themeShade="FF"/>
          <w:sz w:val="22"/>
          <w:szCs w:val="22"/>
        </w:rPr>
      </w:pPr>
    </w:p>
    <w:p w:rsidR="00B53D3D" w:rsidP="2F8F512E" w:rsidRDefault="00B53D3D" w14:paraId="3DEEC669" w14:textId="77777777">
      <w:pPr>
        <w:widowControl w:val="0"/>
        <w:spacing w:line="360" w:lineRule="auto"/>
        <w:rPr>
          <w:rFonts w:ascii="Open Sans" w:hAnsi="Open Sans" w:eastAsia="Open Sans" w:cs="Open Sans"/>
          <w:b w:val="1"/>
          <w:bCs w:val="1"/>
          <w:color w:val="1F497D" w:themeColor="text2" w:themeTint="FF" w:themeShade="FF"/>
          <w:sz w:val="22"/>
          <w:szCs w:val="22"/>
        </w:rPr>
      </w:pPr>
    </w:p>
    <w:p w:rsidRPr="00B53D3D" w:rsidR="00B53D3D" w:rsidP="2F8F512E" w:rsidRDefault="00B53D3D" w14:paraId="3656B9AB" w14:textId="77777777">
      <w:pPr>
        <w:widowControl w:val="0"/>
        <w:spacing w:line="360" w:lineRule="auto"/>
        <w:rPr>
          <w:rFonts w:ascii="Open Sans" w:hAnsi="Open Sans" w:eastAsia="Open Sans" w:cs="Open Sans"/>
          <w:b w:val="1"/>
          <w:bCs w:val="1"/>
          <w:color w:val="1F497D" w:themeColor="text2" w:themeTint="FF" w:themeShade="FF"/>
          <w:sz w:val="22"/>
          <w:szCs w:val="22"/>
        </w:rPr>
      </w:pPr>
    </w:p>
    <w:sectPr w:rsidRPr="00B53D3D" w:rsidR="00B53D3D" w:rsidSect="001D3ADE">
      <w:headerReference w:type="default" r:id="rId12"/>
      <w:footerReference w:type="default" r:id="rId13"/>
      <w:headerReference w:type="first" r:id="rId14"/>
      <w:footerReference w:type="first" r:id="rId15"/>
      <w:pgSz w:w="11909" w:h="16834" w:orient="portrait"/>
      <w:pgMar w:top="720" w:right="1440" w:bottom="576" w:left="1440" w:header="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187" w:rsidRDefault="00F11187" w14:paraId="3453EAB8" w14:textId="77777777">
      <w:pPr>
        <w:spacing w:before="0" w:after="0" w:line="240" w:lineRule="auto"/>
      </w:pPr>
      <w:r>
        <w:separator/>
      </w:r>
    </w:p>
  </w:endnote>
  <w:endnote w:type="continuationSeparator" w:id="0">
    <w:p w:rsidR="00F11187" w:rsidRDefault="00F11187" w14:paraId="172730E6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C0C" w:rsidRDefault="0034745C" w14:paraId="3D562953" w14:textId="77777777">
    <w:pPr>
      <w:jc w:val="right"/>
      <w:rPr>
        <w:rFonts w:ascii="Open Sans" w:hAnsi="Open Sans" w:eastAsia="Open Sans" w:cs="Open Sans"/>
      </w:rPr>
    </w:pPr>
    <w:r>
      <w:rPr>
        <w:rFonts w:ascii="Open Sans" w:hAnsi="Open Sans" w:eastAsia="Open Sans" w:cs="Open Sans"/>
      </w:rPr>
      <w:fldChar w:fldCharType="begin"/>
    </w:r>
    <w:r>
      <w:rPr>
        <w:rFonts w:ascii="Open Sans" w:hAnsi="Open Sans" w:eastAsia="Open Sans" w:cs="Open Sans"/>
      </w:rPr>
      <w:instrText>PAGE</w:instrText>
    </w:r>
    <w:r>
      <w:rPr>
        <w:rFonts w:ascii="Open Sans" w:hAnsi="Open Sans" w:eastAsia="Open Sans" w:cs="Open Sans"/>
      </w:rPr>
      <w:fldChar w:fldCharType="separate"/>
    </w:r>
    <w:r w:rsidR="00324A6C">
      <w:rPr>
        <w:rFonts w:ascii="Open Sans" w:hAnsi="Open Sans" w:eastAsia="Open Sans" w:cs="Open Sans"/>
        <w:noProof/>
      </w:rPr>
      <w:t>1</w:t>
    </w:r>
    <w:r>
      <w:rPr>
        <w:rFonts w:ascii="Open Sans" w:hAnsi="Open Sans" w:eastAsia="Open Sans" w:cs="Open San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CA5F66" w:rsidTr="5CCA5F66" w14:paraId="4728F0CF" w14:textId="77777777">
      <w:trPr>
        <w:trHeight w:val="300"/>
      </w:trPr>
      <w:tc>
        <w:tcPr>
          <w:tcW w:w="3005" w:type="dxa"/>
        </w:tcPr>
        <w:p w:rsidR="5CCA5F66" w:rsidP="5CCA5F66" w:rsidRDefault="5CCA5F66" w14:paraId="4352C407" w14:textId="30FAF869">
          <w:pPr>
            <w:pStyle w:val="Header"/>
            <w:ind w:left="-115"/>
          </w:pPr>
        </w:p>
      </w:tc>
      <w:tc>
        <w:tcPr>
          <w:tcW w:w="3005" w:type="dxa"/>
        </w:tcPr>
        <w:p w:rsidR="5CCA5F66" w:rsidP="5CCA5F66" w:rsidRDefault="5CCA5F66" w14:paraId="431C374E" w14:textId="469317A3">
          <w:pPr>
            <w:pStyle w:val="Header"/>
            <w:jc w:val="center"/>
          </w:pPr>
        </w:p>
      </w:tc>
      <w:tc>
        <w:tcPr>
          <w:tcW w:w="3005" w:type="dxa"/>
        </w:tcPr>
        <w:p w:rsidR="5CCA5F66" w:rsidP="5CCA5F66" w:rsidRDefault="5CCA5F66" w14:paraId="535B746B" w14:textId="6A7F9D33">
          <w:pPr>
            <w:pStyle w:val="Header"/>
            <w:ind w:right="-115"/>
            <w:jc w:val="right"/>
          </w:pPr>
        </w:p>
      </w:tc>
    </w:tr>
  </w:tbl>
  <w:p w:rsidR="5CCA5F66" w:rsidP="5CCA5F66" w:rsidRDefault="5CCA5F66" w14:paraId="6EDA672A" w14:textId="3ED1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187" w:rsidRDefault="00F11187" w14:paraId="2D79DC1B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F11187" w:rsidRDefault="00F11187" w14:paraId="41DF44CC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CA5F66" w:rsidTr="5CCA5F66" w14:paraId="5D29A237" w14:textId="77777777">
      <w:trPr>
        <w:trHeight w:val="300"/>
      </w:trPr>
      <w:tc>
        <w:tcPr>
          <w:tcW w:w="3005" w:type="dxa"/>
        </w:tcPr>
        <w:p w:rsidR="5CCA5F66" w:rsidP="5CCA5F66" w:rsidRDefault="5CCA5F66" w14:paraId="70D2D53D" w14:textId="276FB615">
          <w:pPr>
            <w:pStyle w:val="Header"/>
            <w:ind w:left="-115"/>
          </w:pPr>
        </w:p>
      </w:tc>
      <w:tc>
        <w:tcPr>
          <w:tcW w:w="3005" w:type="dxa"/>
        </w:tcPr>
        <w:p w:rsidR="5CCA5F66" w:rsidP="5CCA5F66" w:rsidRDefault="5CCA5F66" w14:paraId="667E95BD" w14:textId="1D828BC9">
          <w:pPr>
            <w:pStyle w:val="Header"/>
            <w:jc w:val="center"/>
          </w:pPr>
        </w:p>
      </w:tc>
      <w:tc>
        <w:tcPr>
          <w:tcW w:w="3005" w:type="dxa"/>
        </w:tcPr>
        <w:p w:rsidR="5CCA5F66" w:rsidP="5CCA5F66" w:rsidRDefault="5CCA5F66" w14:paraId="7D16C7A2" w14:textId="364195F6">
          <w:pPr>
            <w:pStyle w:val="Header"/>
            <w:ind w:right="-115"/>
            <w:jc w:val="right"/>
          </w:pPr>
        </w:p>
      </w:tc>
    </w:tr>
  </w:tbl>
  <w:p w:rsidR="5CCA5F66" w:rsidP="5CCA5F66" w:rsidRDefault="5CCA5F66" w14:paraId="21C10AF9" w14:textId="78076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CA5F66" w:rsidTr="01D37084" w14:paraId="750283EC" w14:textId="77777777">
      <w:trPr>
        <w:trHeight w:val="1470"/>
      </w:trPr>
      <w:tc>
        <w:tcPr>
          <w:tcW w:w="3005" w:type="dxa"/>
        </w:tcPr>
        <w:p w:rsidR="5CCA5F66" w:rsidP="01D37084" w:rsidRDefault="01D37084" w14:paraId="78D79AED" w14:textId="3307A2BE">
          <w:pPr>
            <w:pStyle w:val="Header"/>
            <w:ind w:left="-115"/>
            <w:rPr>
              <w:rFonts w:ascii="Open Sans" w:hAnsi="Open Sans" w:eastAsia="Open Sans SemiBold" w:cs="Open Sans"/>
              <w:color w:val="244061" w:themeColor="accent1" w:themeShade="80"/>
              <w:sz w:val="54"/>
              <w:szCs w:val="54"/>
            </w:rPr>
          </w:pPr>
          <w:r>
            <w:rPr>
              <w:noProof/>
            </w:rPr>
            <w:drawing>
              <wp:inline distT="0" distB="0" distL="0" distR="0" wp14:anchorId="5EFB2FC8" wp14:editId="3CB093D6">
                <wp:extent cx="1771650" cy="685261"/>
                <wp:effectExtent l="0" t="0" r="0" b="0"/>
                <wp:docPr id="230208079" name="drawing" descr="Citizens Advice in West Sussex FINAL blue on 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850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85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CCA5F66" w:rsidP="5CCA5F66" w:rsidRDefault="5CCA5F66" w14:paraId="63E74070" w14:textId="15FFE4A8">
          <w:pPr>
            <w:pStyle w:val="Header"/>
            <w:jc w:val="center"/>
          </w:pPr>
        </w:p>
      </w:tc>
      <w:tc>
        <w:tcPr>
          <w:tcW w:w="3005" w:type="dxa"/>
        </w:tcPr>
        <w:p w:rsidR="5CCA5F66" w:rsidP="5CCA5F66" w:rsidRDefault="5CCA5F66" w14:paraId="2C0535C4" w14:textId="035F82EA">
          <w:pPr>
            <w:pStyle w:val="Header"/>
            <w:ind w:right="-115"/>
            <w:jc w:val="right"/>
          </w:pPr>
        </w:p>
      </w:tc>
    </w:tr>
  </w:tbl>
  <w:p w:rsidR="5CCA5F66" w:rsidP="5CCA5F66" w:rsidRDefault="5CCA5F66" w14:paraId="03EEA61E" w14:textId="277B9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image9.png" style="width:1572pt;height:1326pt;visibility:visible;mso-wrap-style:square" o:spid="_x0000_i1025" o:bullet="t" type="#_x0000_t75">
        <v:imagedata o:title="" r:id="rId1"/>
      </v:shape>
    </w:pict>
  </w:numPicBullet>
  <w:abstractNum xmlns:w="http://schemas.openxmlformats.org/wordprocessingml/2006/main" w:abstractNumId="45">
    <w:nsid w:val="25a7a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38e2c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6e3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a337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354c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a2eab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b655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c6fd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DE62B6"/>
    <w:multiLevelType w:val="hybridMultilevel"/>
    <w:tmpl w:val="42F2CC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23F29"/>
    <w:multiLevelType w:val="hybridMultilevel"/>
    <w:tmpl w:val="ED0EB30C"/>
    <w:lvl w:ilvl="0" w:tplc="70DE9812">
      <w:start w:val="1"/>
      <w:numFmt w:val="bullet"/>
      <w:lvlText w:val="•"/>
      <w:lvlJc w:val="left"/>
      <w:pPr>
        <w:ind w:left="1063" w:hanging="360"/>
      </w:pPr>
      <w:rPr>
        <w:rFonts w:hint="default" w:ascii="Symbol" w:hAnsi="Symbol"/>
      </w:rPr>
    </w:lvl>
    <w:lvl w:ilvl="1" w:tplc="8A78C7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588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789D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8C4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AC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18D3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48E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CEEC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8A4850"/>
    <w:multiLevelType w:val="hybridMultilevel"/>
    <w:tmpl w:val="D8BAE4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0641A0"/>
    <w:multiLevelType w:val="multilevel"/>
    <w:tmpl w:val="C5F4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62A3BBF"/>
    <w:multiLevelType w:val="hybridMultilevel"/>
    <w:tmpl w:val="8968D3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65A93"/>
    <w:multiLevelType w:val="hybridMultilevel"/>
    <w:tmpl w:val="F7787C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3D2E3C"/>
    <w:multiLevelType w:val="multilevel"/>
    <w:tmpl w:val="F118D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99B3E04"/>
    <w:multiLevelType w:val="hybridMultilevel"/>
    <w:tmpl w:val="C35E7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181BE6"/>
    <w:multiLevelType w:val="multilevel"/>
    <w:tmpl w:val="96BA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9ED4515"/>
    <w:multiLevelType w:val="multilevel"/>
    <w:tmpl w:val="EE3A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DF31AA2"/>
    <w:multiLevelType w:val="multilevel"/>
    <w:tmpl w:val="F8A0DAB4"/>
    <w:lvl w:ilvl="0">
      <w:start w:val="1"/>
      <w:numFmt w:val="bullet"/>
      <w:lvlText w:val="●"/>
      <w:lvlJc w:val="right"/>
      <w:pPr>
        <w:ind w:left="98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98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96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94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94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92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690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788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888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abstractNum w:abstractNumId="11" w15:restartNumberingAfterBreak="0">
    <w:nsid w:val="224C02F1"/>
    <w:multiLevelType w:val="multilevel"/>
    <w:tmpl w:val="EB944CA6"/>
    <w:lvl w:ilvl="0">
      <w:start w:val="1"/>
      <w:numFmt w:val="bullet"/>
      <w:lvlText w:val="●"/>
      <w:lvlJc w:val="right"/>
      <w:pPr>
        <w:ind w:left="98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98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96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94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94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92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690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788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888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abstractNum w:abstractNumId="12" w15:restartNumberingAfterBreak="0">
    <w:nsid w:val="2BA33934"/>
    <w:multiLevelType w:val="multilevel"/>
    <w:tmpl w:val="47C8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D71771A"/>
    <w:multiLevelType w:val="multilevel"/>
    <w:tmpl w:val="EA0A12DE"/>
    <w:lvl w:ilvl="0">
      <w:start w:val="1"/>
      <w:numFmt w:val="bullet"/>
      <w:lvlText w:val=""/>
      <w:lvlJc w:val="left"/>
      <w:pPr>
        <w:ind w:left="980" w:hanging="480"/>
      </w:pPr>
      <w:rPr>
        <w:rFonts w:hint="default" w:ascii="Symbol" w:hAnsi="Symbo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98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96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394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494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592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690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788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888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abstractNum w:abstractNumId="14" w15:restartNumberingAfterBreak="0">
    <w:nsid w:val="2DAE3659"/>
    <w:multiLevelType w:val="multilevel"/>
    <w:tmpl w:val="46D85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FEB0E69"/>
    <w:multiLevelType w:val="hybridMultilevel"/>
    <w:tmpl w:val="156E86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E83DFC"/>
    <w:multiLevelType w:val="hybridMultilevel"/>
    <w:tmpl w:val="7082A322"/>
    <w:lvl w:ilvl="0" w:tplc="077445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DA22E8D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35CCBA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B45B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9B840D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B46BE8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0E029E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9D6AD1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6F4C3F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26087C"/>
    <w:multiLevelType w:val="multilevel"/>
    <w:tmpl w:val="EA0A12DE"/>
    <w:lvl w:ilvl="0">
      <w:start w:val="1"/>
      <w:numFmt w:val="bullet"/>
      <w:lvlText w:val=""/>
      <w:lvlJc w:val="left"/>
      <w:pPr>
        <w:ind w:left="980" w:hanging="480"/>
      </w:pPr>
      <w:rPr>
        <w:rFonts w:hint="default" w:ascii="Symbol" w:hAnsi="Symbo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98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96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394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494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592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690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7880" w:hanging="48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8880" w:hanging="50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abstractNum w:abstractNumId="18" w15:restartNumberingAfterBreak="0">
    <w:nsid w:val="4790302F"/>
    <w:multiLevelType w:val="multilevel"/>
    <w:tmpl w:val="93A82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B914405"/>
    <w:multiLevelType w:val="hybridMultilevel"/>
    <w:tmpl w:val="79ECB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B62C48"/>
    <w:multiLevelType w:val="hybridMultilevel"/>
    <w:tmpl w:val="E0DA8CC8"/>
    <w:lvl w:ilvl="0" w:tplc="A2AE7D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CEEA92B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D2A0E8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EA8ABD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158C3E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C0E72E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95C67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3947CD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93412F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306F5D"/>
    <w:multiLevelType w:val="multilevel"/>
    <w:tmpl w:val="298A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89C2F2E"/>
    <w:multiLevelType w:val="hybridMultilevel"/>
    <w:tmpl w:val="8E7471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94305C"/>
    <w:multiLevelType w:val="multilevel"/>
    <w:tmpl w:val="DF6CF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4547330"/>
    <w:multiLevelType w:val="hybridMultilevel"/>
    <w:tmpl w:val="9982750E"/>
    <w:lvl w:ilvl="0" w:tplc="F98403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10FC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2E73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64B6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1C9E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CE17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8C18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143C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B453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416C84"/>
    <w:multiLevelType w:val="hybridMultilevel"/>
    <w:tmpl w:val="ACEC4B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916E15"/>
    <w:multiLevelType w:val="multilevel"/>
    <w:tmpl w:val="EF726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A8303B3"/>
    <w:multiLevelType w:val="hybridMultilevel"/>
    <w:tmpl w:val="2B862C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183B1D"/>
    <w:multiLevelType w:val="multilevel"/>
    <w:tmpl w:val="06D6B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D8C75A6"/>
    <w:multiLevelType w:val="hybridMultilevel"/>
    <w:tmpl w:val="7DA0EB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C872D2"/>
    <w:multiLevelType w:val="multilevel"/>
    <w:tmpl w:val="611A8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E4A6577"/>
    <w:multiLevelType w:val="hybridMultilevel"/>
    <w:tmpl w:val="A1AE193A"/>
    <w:lvl w:ilvl="0" w:tplc="C5062C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0B0541"/>
    <w:multiLevelType w:val="hybridMultilevel"/>
    <w:tmpl w:val="3D0A2352"/>
    <w:lvl w:ilvl="0" w:tplc="4AD06E20">
      <w:start w:val="1"/>
      <w:numFmt w:val="decimal"/>
      <w:lvlText w:val="%1."/>
      <w:lvlJc w:val="left"/>
      <w:pPr>
        <w:ind w:left="720" w:hanging="360"/>
      </w:pPr>
      <w:rPr>
        <w:rFonts w:hint="default" w:eastAsia="Open Sans SemiBold"/>
        <w:color w:val="004B8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41EB3"/>
    <w:multiLevelType w:val="hybridMultilevel"/>
    <w:tmpl w:val="C706BFCC"/>
    <w:lvl w:ilvl="0" w:tplc="AB0C57F0">
      <w:start w:val="1"/>
      <w:numFmt w:val="bullet"/>
      <w:lvlText w:val="•"/>
      <w:lvlJc w:val="left"/>
      <w:pPr>
        <w:ind w:left="1063" w:hanging="360"/>
      </w:pPr>
      <w:rPr>
        <w:rFonts w:hint="default" w:ascii="Arial" w:hAnsi="Arial"/>
      </w:rPr>
    </w:lvl>
    <w:lvl w:ilvl="1" w:tplc="18EA33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E64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1632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52A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CE2A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8CB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8C20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23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D85C64"/>
    <w:multiLevelType w:val="multilevel"/>
    <w:tmpl w:val="3F1ED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A42AAC7"/>
    <w:multiLevelType w:val="hybridMultilevel"/>
    <w:tmpl w:val="C9A8AF18"/>
    <w:lvl w:ilvl="0" w:tplc="DF569514">
      <w:start w:val="1"/>
      <w:numFmt w:val="bullet"/>
      <w:lvlText w:val="•"/>
      <w:lvlJc w:val="left"/>
      <w:pPr>
        <w:ind w:left="723" w:hanging="360"/>
      </w:pPr>
      <w:rPr>
        <w:rFonts w:hint="default" w:ascii="Arial" w:hAnsi="Arial"/>
      </w:rPr>
    </w:lvl>
    <w:lvl w:ilvl="1" w:tplc="8A9E3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DA9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887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C3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2CE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D409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E64C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E0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ED6984"/>
    <w:multiLevelType w:val="multilevel"/>
    <w:tmpl w:val="52C2389A"/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7" w15:restartNumberingAfterBreak="0">
    <w:nsid w:val="7F71769A"/>
    <w:multiLevelType w:val="multilevel"/>
    <w:tmpl w:val="A8820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298806304">
    <w:abstractNumId w:val="35"/>
  </w:num>
  <w:num w:numId="2" w16cid:durableId="869151476">
    <w:abstractNumId w:val="33"/>
  </w:num>
  <w:num w:numId="3" w16cid:durableId="426654477">
    <w:abstractNumId w:val="24"/>
  </w:num>
  <w:num w:numId="4" w16cid:durableId="676350921">
    <w:abstractNumId w:val="1"/>
  </w:num>
  <w:num w:numId="5" w16cid:durableId="1201092546">
    <w:abstractNumId w:val="10"/>
  </w:num>
  <w:num w:numId="6" w16cid:durableId="967590432">
    <w:abstractNumId w:val="28"/>
  </w:num>
  <w:num w:numId="7" w16cid:durableId="1354769505">
    <w:abstractNumId w:val="14"/>
  </w:num>
  <w:num w:numId="8" w16cid:durableId="1466388768">
    <w:abstractNumId w:val="13"/>
  </w:num>
  <w:num w:numId="9" w16cid:durableId="385836292">
    <w:abstractNumId w:val="11"/>
  </w:num>
  <w:num w:numId="10" w16cid:durableId="743529624">
    <w:abstractNumId w:val="6"/>
  </w:num>
  <w:num w:numId="11" w16cid:durableId="1857383379">
    <w:abstractNumId w:val="20"/>
  </w:num>
  <w:num w:numId="12" w16cid:durableId="1318998508">
    <w:abstractNumId w:val="16"/>
  </w:num>
  <w:num w:numId="13" w16cid:durableId="239802567">
    <w:abstractNumId w:val="34"/>
  </w:num>
  <w:num w:numId="14" w16cid:durableId="1008291545">
    <w:abstractNumId w:val="26"/>
  </w:num>
  <w:num w:numId="15" w16cid:durableId="1493983087">
    <w:abstractNumId w:val="36"/>
  </w:num>
  <w:num w:numId="16" w16cid:durableId="1000737811">
    <w:abstractNumId w:val="23"/>
  </w:num>
  <w:num w:numId="17" w16cid:durableId="80296698">
    <w:abstractNumId w:val="37"/>
  </w:num>
  <w:num w:numId="18" w16cid:durableId="177349226">
    <w:abstractNumId w:val="18"/>
  </w:num>
  <w:num w:numId="19" w16cid:durableId="1607075309">
    <w:abstractNumId w:val="30"/>
  </w:num>
  <w:num w:numId="20" w16cid:durableId="168955300">
    <w:abstractNumId w:val="22"/>
  </w:num>
  <w:num w:numId="21" w16cid:durableId="1839464765">
    <w:abstractNumId w:val="27"/>
  </w:num>
  <w:num w:numId="22" w16cid:durableId="717439276">
    <w:abstractNumId w:val="4"/>
  </w:num>
  <w:num w:numId="23" w16cid:durableId="678040419">
    <w:abstractNumId w:val="25"/>
  </w:num>
  <w:num w:numId="24" w16cid:durableId="945843235">
    <w:abstractNumId w:val="32"/>
  </w:num>
  <w:num w:numId="25" w16cid:durableId="1683432828">
    <w:abstractNumId w:val="21"/>
  </w:num>
  <w:num w:numId="26" w16cid:durableId="1850287116">
    <w:abstractNumId w:val="9"/>
  </w:num>
  <w:num w:numId="27" w16cid:durableId="1336684196">
    <w:abstractNumId w:val="8"/>
  </w:num>
  <w:num w:numId="28" w16cid:durableId="1038746911">
    <w:abstractNumId w:val="5"/>
  </w:num>
  <w:num w:numId="29" w16cid:durableId="545798934">
    <w:abstractNumId w:val="29"/>
  </w:num>
  <w:num w:numId="30" w16cid:durableId="419758467">
    <w:abstractNumId w:val="12"/>
  </w:num>
  <w:num w:numId="31" w16cid:durableId="726608521">
    <w:abstractNumId w:val="17"/>
  </w:num>
  <w:num w:numId="32" w16cid:durableId="8679397">
    <w:abstractNumId w:val="15"/>
  </w:num>
  <w:num w:numId="33" w16cid:durableId="783234000">
    <w:abstractNumId w:val="2"/>
  </w:num>
  <w:num w:numId="34" w16cid:durableId="1111124348">
    <w:abstractNumId w:val="7"/>
  </w:num>
  <w:num w:numId="35" w16cid:durableId="881017074">
    <w:abstractNumId w:val="0"/>
  </w:num>
  <w:num w:numId="36" w16cid:durableId="2017229441">
    <w:abstractNumId w:val="19"/>
  </w:num>
  <w:num w:numId="37" w16cid:durableId="328949792">
    <w:abstractNumId w:val="31"/>
  </w:num>
  <w:num w:numId="38" w16cid:durableId="1929844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0C"/>
    <w:rsid w:val="000271BC"/>
    <w:rsid w:val="000416AF"/>
    <w:rsid w:val="000D389D"/>
    <w:rsid w:val="00135783"/>
    <w:rsid w:val="001430C9"/>
    <w:rsid w:val="001B3F30"/>
    <w:rsid w:val="001D3ADE"/>
    <w:rsid w:val="002022E7"/>
    <w:rsid w:val="002057E4"/>
    <w:rsid w:val="00250006"/>
    <w:rsid w:val="002C0707"/>
    <w:rsid w:val="003064BC"/>
    <w:rsid w:val="00324A6C"/>
    <w:rsid w:val="0034715A"/>
    <w:rsid w:val="0034745C"/>
    <w:rsid w:val="00365FB4"/>
    <w:rsid w:val="00385A55"/>
    <w:rsid w:val="003E216C"/>
    <w:rsid w:val="00482FA7"/>
    <w:rsid w:val="0048411F"/>
    <w:rsid w:val="00502C0C"/>
    <w:rsid w:val="005363DF"/>
    <w:rsid w:val="00607D56"/>
    <w:rsid w:val="006C478A"/>
    <w:rsid w:val="006E28E6"/>
    <w:rsid w:val="00712541"/>
    <w:rsid w:val="00722779"/>
    <w:rsid w:val="00842601"/>
    <w:rsid w:val="0087416E"/>
    <w:rsid w:val="008C6FE5"/>
    <w:rsid w:val="008D0EB1"/>
    <w:rsid w:val="00914AE5"/>
    <w:rsid w:val="00986A66"/>
    <w:rsid w:val="009877F0"/>
    <w:rsid w:val="009B39FE"/>
    <w:rsid w:val="009B44C0"/>
    <w:rsid w:val="009C122A"/>
    <w:rsid w:val="009C66FB"/>
    <w:rsid w:val="009F2919"/>
    <w:rsid w:val="00A15729"/>
    <w:rsid w:val="00A8411F"/>
    <w:rsid w:val="00AA3E75"/>
    <w:rsid w:val="00AB658D"/>
    <w:rsid w:val="00B0241E"/>
    <w:rsid w:val="00B02F7E"/>
    <w:rsid w:val="00B25038"/>
    <w:rsid w:val="00B53D3D"/>
    <w:rsid w:val="00BF36A9"/>
    <w:rsid w:val="00C16201"/>
    <w:rsid w:val="00C56C1D"/>
    <w:rsid w:val="00C966A3"/>
    <w:rsid w:val="00D54909"/>
    <w:rsid w:val="00DD92D9"/>
    <w:rsid w:val="00E37276"/>
    <w:rsid w:val="00E42822"/>
    <w:rsid w:val="00E90620"/>
    <w:rsid w:val="00ED7ED4"/>
    <w:rsid w:val="00F11187"/>
    <w:rsid w:val="00F87DF0"/>
    <w:rsid w:val="00FC2BA0"/>
    <w:rsid w:val="016C33C0"/>
    <w:rsid w:val="016E8054"/>
    <w:rsid w:val="01D37084"/>
    <w:rsid w:val="01E1E4AB"/>
    <w:rsid w:val="020858F7"/>
    <w:rsid w:val="0245F74B"/>
    <w:rsid w:val="02576032"/>
    <w:rsid w:val="02CE9759"/>
    <w:rsid w:val="033CC066"/>
    <w:rsid w:val="0371FE9C"/>
    <w:rsid w:val="045DC939"/>
    <w:rsid w:val="0483D074"/>
    <w:rsid w:val="04BE9C11"/>
    <w:rsid w:val="04D10FE5"/>
    <w:rsid w:val="04FCEFCB"/>
    <w:rsid w:val="056639F7"/>
    <w:rsid w:val="05FBF55B"/>
    <w:rsid w:val="076AA986"/>
    <w:rsid w:val="078C8939"/>
    <w:rsid w:val="07E58647"/>
    <w:rsid w:val="089CF07F"/>
    <w:rsid w:val="08AC5D5F"/>
    <w:rsid w:val="0905B9CB"/>
    <w:rsid w:val="09ED33D0"/>
    <w:rsid w:val="0A22A39D"/>
    <w:rsid w:val="0A820EDC"/>
    <w:rsid w:val="0B5344C0"/>
    <w:rsid w:val="0B55856F"/>
    <w:rsid w:val="0D56F792"/>
    <w:rsid w:val="0D73C4F8"/>
    <w:rsid w:val="0E76433C"/>
    <w:rsid w:val="1081CA68"/>
    <w:rsid w:val="10B57DFD"/>
    <w:rsid w:val="10C0381E"/>
    <w:rsid w:val="10D7E11A"/>
    <w:rsid w:val="11709749"/>
    <w:rsid w:val="12505145"/>
    <w:rsid w:val="127CC63D"/>
    <w:rsid w:val="13222A47"/>
    <w:rsid w:val="133B537F"/>
    <w:rsid w:val="13671697"/>
    <w:rsid w:val="1390563A"/>
    <w:rsid w:val="148B6C90"/>
    <w:rsid w:val="155E597F"/>
    <w:rsid w:val="15EDFFD5"/>
    <w:rsid w:val="171C4EB4"/>
    <w:rsid w:val="17480D56"/>
    <w:rsid w:val="174AB68A"/>
    <w:rsid w:val="18541CD5"/>
    <w:rsid w:val="1875ED56"/>
    <w:rsid w:val="19460D8B"/>
    <w:rsid w:val="1A186F7C"/>
    <w:rsid w:val="1A22C0DC"/>
    <w:rsid w:val="1B0CDAD5"/>
    <w:rsid w:val="1B71179D"/>
    <w:rsid w:val="1BBA9DD8"/>
    <w:rsid w:val="1C133CFC"/>
    <w:rsid w:val="1D127D42"/>
    <w:rsid w:val="1D49B73F"/>
    <w:rsid w:val="1DB925E7"/>
    <w:rsid w:val="1E45D6D3"/>
    <w:rsid w:val="1F36FB82"/>
    <w:rsid w:val="1F44FE1C"/>
    <w:rsid w:val="1F51A3DC"/>
    <w:rsid w:val="2081F982"/>
    <w:rsid w:val="212A0849"/>
    <w:rsid w:val="2176F8F2"/>
    <w:rsid w:val="226CACC6"/>
    <w:rsid w:val="22757F9F"/>
    <w:rsid w:val="23A386D1"/>
    <w:rsid w:val="23B8E2C1"/>
    <w:rsid w:val="23D93C85"/>
    <w:rsid w:val="23EE3EF9"/>
    <w:rsid w:val="243FBB1E"/>
    <w:rsid w:val="2480835C"/>
    <w:rsid w:val="251AD283"/>
    <w:rsid w:val="25CCE5F8"/>
    <w:rsid w:val="25E2A1E6"/>
    <w:rsid w:val="26208423"/>
    <w:rsid w:val="27AE9B6C"/>
    <w:rsid w:val="27C4FC7E"/>
    <w:rsid w:val="2887C2B7"/>
    <w:rsid w:val="28B87CCE"/>
    <w:rsid w:val="2A11604D"/>
    <w:rsid w:val="2A1C477A"/>
    <w:rsid w:val="2A4BB3B4"/>
    <w:rsid w:val="2C0B3FFF"/>
    <w:rsid w:val="2D5562A8"/>
    <w:rsid w:val="2E66796F"/>
    <w:rsid w:val="2F42E0C1"/>
    <w:rsid w:val="2F8F512E"/>
    <w:rsid w:val="30586C2E"/>
    <w:rsid w:val="309B75EC"/>
    <w:rsid w:val="30B59021"/>
    <w:rsid w:val="3145B10B"/>
    <w:rsid w:val="31F2DF05"/>
    <w:rsid w:val="3352B83F"/>
    <w:rsid w:val="3598F9E8"/>
    <w:rsid w:val="36317CC2"/>
    <w:rsid w:val="364142CE"/>
    <w:rsid w:val="385A7D41"/>
    <w:rsid w:val="397BAE6A"/>
    <w:rsid w:val="3A1FE011"/>
    <w:rsid w:val="3B0B1A70"/>
    <w:rsid w:val="3C35958A"/>
    <w:rsid w:val="3E48CA62"/>
    <w:rsid w:val="3E7A3B54"/>
    <w:rsid w:val="3FED5E5C"/>
    <w:rsid w:val="401F77C0"/>
    <w:rsid w:val="40B7B1F3"/>
    <w:rsid w:val="41F0140C"/>
    <w:rsid w:val="43F8D29C"/>
    <w:rsid w:val="446F5613"/>
    <w:rsid w:val="4633B56E"/>
    <w:rsid w:val="46A2E0A5"/>
    <w:rsid w:val="483EEAE0"/>
    <w:rsid w:val="48C65EB0"/>
    <w:rsid w:val="4A5BDAF8"/>
    <w:rsid w:val="4AC4A6B4"/>
    <w:rsid w:val="4B99A59E"/>
    <w:rsid w:val="4BFE2FA4"/>
    <w:rsid w:val="4D25C7D3"/>
    <w:rsid w:val="4EBA18AD"/>
    <w:rsid w:val="500F9C47"/>
    <w:rsid w:val="5142B8D6"/>
    <w:rsid w:val="522F3B13"/>
    <w:rsid w:val="53C27E43"/>
    <w:rsid w:val="5440164B"/>
    <w:rsid w:val="5564AEED"/>
    <w:rsid w:val="56BBCB84"/>
    <w:rsid w:val="57152642"/>
    <w:rsid w:val="58E4E7E4"/>
    <w:rsid w:val="594E5F5D"/>
    <w:rsid w:val="5A331292"/>
    <w:rsid w:val="5A7AA7B6"/>
    <w:rsid w:val="5B1CEF47"/>
    <w:rsid w:val="5B4E660A"/>
    <w:rsid w:val="5CCA5F66"/>
    <w:rsid w:val="5D5C38A8"/>
    <w:rsid w:val="5D70491E"/>
    <w:rsid w:val="5DEEAD73"/>
    <w:rsid w:val="5E060B7C"/>
    <w:rsid w:val="5E563AEB"/>
    <w:rsid w:val="5EDE4E89"/>
    <w:rsid w:val="5EF078DC"/>
    <w:rsid w:val="60BEFCED"/>
    <w:rsid w:val="62BF79D2"/>
    <w:rsid w:val="62C4799B"/>
    <w:rsid w:val="63A5B746"/>
    <w:rsid w:val="6460E8BD"/>
    <w:rsid w:val="64D7361E"/>
    <w:rsid w:val="65B306FD"/>
    <w:rsid w:val="6672341B"/>
    <w:rsid w:val="675C2304"/>
    <w:rsid w:val="6785B5A2"/>
    <w:rsid w:val="67F3E16E"/>
    <w:rsid w:val="6865F262"/>
    <w:rsid w:val="69D3CF2F"/>
    <w:rsid w:val="6A42FDE2"/>
    <w:rsid w:val="6B21D843"/>
    <w:rsid w:val="6BACABA0"/>
    <w:rsid w:val="6C101850"/>
    <w:rsid w:val="6C3A265D"/>
    <w:rsid w:val="6D5EDED7"/>
    <w:rsid w:val="6DAEFFC3"/>
    <w:rsid w:val="6E2DC0A0"/>
    <w:rsid w:val="6E3B7477"/>
    <w:rsid w:val="6F2E78FD"/>
    <w:rsid w:val="7003B9BA"/>
    <w:rsid w:val="7071017E"/>
    <w:rsid w:val="7084ADED"/>
    <w:rsid w:val="713F4426"/>
    <w:rsid w:val="714F3163"/>
    <w:rsid w:val="719A5E09"/>
    <w:rsid w:val="7329E49A"/>
    <w:rsid w:val="743374DD"/>
    <w:rsid w:val="7496AC9B"/>
    <w:rsid w:val="762D6FB6"/>
    <w:rsid w:val="771C2894"/>
    <w:rsid w:val="77BD5CA4"/>
    <w:rsid w:val="7845AAA9"/>
    <w:rsid w:val="78854B97"/>
    <w:rsid w:val="7896C043"/>
    <w:rsid w:val="78B5FF66"/>
    <w:rsid w:val="78DC9E5B"/>
    <w:rsid w:val="78F5AC7F"/>
    <w:rsid w:val="791D57AF"/>
    <w:rsid w:val="79587E14"/>
    <w:rsid w:val="79FF8FA8"/>
    <w:rsid w:val="7A18092B"/>
    <w:rsid w:val="7A5D1B12"/>
    <w:rsid w:val="7BBB250E"/>
    <w:rsid w:val="7C144DB5"/>
    <w:rsid w:val="7CD98401"/>
    <w:rsid w:val="7DC68D31"/>
    <w:rsid w:val="7E708F83"/>
    <w:rsid w:val="7EC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BFA6"/>
  <w15:docId w15:val="{4CB992AB-9DEC-44E0-889D-5B9443A1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Light" w:hAnsi="Open Sans Light" w:eastAsia="Open Sans Light" w:cs="Open Sans Light"/>
        <w:color w:val="004B88"/>
        <w:sz w:val="24"/>
        <w:szCs w:val="24"/>
        <w:lang w:val="en-GB" w:eastAsia="en-GB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5FB4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5FB4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C966A3"/>
    <w:rPr>
      <w:b/>
      <w:bCs/>
    </w:rPr>
  </w:style>
  <w:style w:type="paragraph" w:styleId="ListParagraph">
    <w:name w:val="List Paragraph"/>
    <w:basedOn w:val="Normal"/>
    <w:uiPriority w:val="34"/>
    <w:qFormat/>
    <w:rsid w:val="00482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4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8E6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28E6"/>
  </w:style>
  <w:style w:type="paragraph" w:styleId="Footer">
    <w:name w:val="footer"/>
    <w:basedOn w:val="Normal"/>
    <w:link w:val="FooterChar"/>
    <w:uiPriority w:val="99"/>
    <w:unhideWhenUsed/>
    <w:rsid w:val="006E28E6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28E6"/>
  </w:style>
  <w:style w:type="character" w:styleId="Heading7Char" w:customStyle="1">
    <w:name w:val="Heading 7 Char"/>
    <w:basedOn w:val="DefaultParagraphFont"/>
    <w:link w:val="Heading7"/>
    <w:uiPriority w:val="9"/>
    <w:rsid w:val="00365FB4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365FB4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uiPriority w:val="99"/>
    <w:name w:val="Normal (Web)"/>
    <w:basedOn w:val="Normal"/>
    <w:unhideWhenUsed/>
    <w:rsid w:val="2F8F51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20BAF23A41D4AA5B221ED460F2173" ma:contentTypeVersion="24" ma:contentTypeDescription="Create a new document." ma:contentTypeScope="" ma:versionID="ec8171b33a17f0a81f30b924a7780874">
  <xsd:schema xmlns:xsd="http://www.w3.org/2001/XMLSchema" xmlns:xs="http://www.w3.org/2001/XMLSchema" xmlns:p="http://schemas.microsoft.com/office/2006/metadata/properties" xmlns:ns2="74cad477-64f6-491f-b332-68d306746f2f" xmlns:ns3="97cb8174-8cfe-4d2d-8c52-9b5b04c8f91d" targetNamespace="http://schemas.microsoft.com/office/2006/metadata/properties" ma:root="true" ma:fieldsID="1b9ca54ffa1cce80ffe3c94d3093324e" ns2:_="" ns3:_="">
    <xsd:import namespace="74cad477-64f6-491f-b332-68d306746f2f"/>
    <xsd:import namespace="97cb8174-8cfe-4d2d-8c52-9b5b04c8f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e_x0020_form_x0020_submitted" minOccurs="0"/>
                <xsd:element ref="ns2:Name_x003a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ad477-64f6-491f-b332-68d306746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344c3b-ce20-419e-ac65-12d7d469b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0_form_x0020_submitted" ma:index="22" nillable="true" ma:displayName="Date form submitted" ma:format="DateOnly" ma:internalName="Date_x0020_form_x0020_submitted">
      <xsd:simpleType>
        <xsd:restriction base="dms:DateTime"/>
      </xsd:simpleType>
    </xsd:element>
    <xsd:element name="Name_x003a_" ma:index="23" nillable="true" ma:displayName="Name:" ma:internalName="Name_x003a_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8174-8cfe-4d2d-8c52-9b5b04c8f91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a2af73-3f9d-41ee-ab2e-3be1b8bc03e4}" ma:internalName="TaxCatchAll" ma:showField="CatchAllData" ma:web="97cb8174-8cfe-4d2d-8c52-9b5b04c8f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b8174-8cfe-4d2d-8c52-9b5b04c8f91d" xsi:nil="true"/>
    <lcf76f155ced4ddcb4097134ff3c332f xmlns="74cad477-64f6-491f-b332-68d306746f2f">
      <Terms xmlns="http://schemas.microsoft.com/office/infopath/2007/PartnerControls"/>
    </lcf76f155ced4ddcb4097134ff3c332f>
    <Name_x003a_ xmlns="74cad477-64f6-491f-b332-68d306746f2f" xsi:nil="true"/>
    <Date_x0020_form_x0020_submitted xmlns="74cad477-64f6-491f-b332-68d306746f2f" xsi:nil="true"/>
  </documentManagement>
</p:properties>
</file>

<file path=customXml/itemProps1.xml><?xml version="1.0" encoding="utf-8"?>
<ds:datastoreItem xmlns:ds="http://schemas.openxmlformats.org/officeDocument/2006/customXml" ds:itemID="{094BC856-F551-4110-B58C-ACC9D2923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7E31D-1C94-4986-A49A-608BA61C7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ad477-64f6-491f-b332-68d306746f2f"/>
    <ds:schemaRef ds:uri="97cb8174-8cfe-4d2d-8c52-9b5b04c8f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E7B53-13D8-434C-A699-619271EEC5F1}">
  <ds:schemaRefs>
    <ds:schemaRef ds:uri="http://schemas.microsoft.com/office/2006/metadata/properties"/>
    <ds:schemaRef ds:uri="http://schemas.microsoft.com/office/infopath/2007/PartnerControls"/>
    <ds:schemaRef ds:uri="97cb8174-8cfe-4d2d-8c52-9b5b04c8f91d"/>
    <ds:schemaRef ds:uri="74cad477-64f6-491f-b332-68d306746f2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Citizens Advice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Nikki Fojan</dc:creator>
  <lastModifiedBy>Donna Barrington-Smith</lastModifiedBy>
  <revision>6</revision>
  <dcterms:created xsi:type="dcterms:W3CDTF">2026-06-09T09:38:00.0000000Z</dcterms:created>
  <dcterms:modified xsi:type="dcterms:W3CDTF">2026-06-18T13:22:05.6457396Z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0x01010010C20BAF23A41D4AA5B221ED460F2173</vt:lpwstr>
  </property>
  <property fmtid="{D5CDD505-2E9C-101B-9397-08002B2CF9AE}" pid="3" name="Order">
    <vt:r8>3662800</vt:r8>
  </property>
  <property fmtid="{D5CDD505-2E9C-101B-9397-08002B2CF9AE}" pid="4" name="MediaServiceImageTags">
    <vt:lpwstr/>
  </property>
</Properties>
</file>